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479" w:rsidRPr="004F394C" w:rsidRDefault="00C14479" w:rsidP="00B81581">
      <w:pPr>
        <w:widowControl/>
        <w:spacing w:line="360" w:lineRule="auto"/>
        <w:contextualSpacing/>
        <w:jc w:val="center"/>
        <w:rPr>
          <w:rFonts w:ascii="华文中宋" w:eastAsia="华文中宋" w:hAnsi="华文中宋" w:cs="宋体"/>
          <w:b/>
          <w:bCs/>
          <w:kern w:val="0"/>
          <w:sz w:val="48"/>
          <w:szCs w:val="32"/>
        </w:rPr>
      </w:pPr>
      <w:r w:rsidRPr="004F394C">
        <w:rPr>
          <w:rFonts w:ascii="华文中宋" w:eastAsia="华文中宋" w:hAnsi="华文中宋" w:cs="宋体" w:hint="eastAsia"/>
          <w:b/>
          <w:bCs/>
          <w:kern w:val="0"/>
          <w:sz w:val="48"/>
          <w:szCs w:val="32"/>
        </w:rPr>
        <w:t>海南大学科研项目间接费用管理办法</w:t>
      </w:r>
    </w:p>
    <w:p w:rsidR="00C14479" w:rsidRPr="004F394C" w:rsidRDefault="00C14479" w:rsidP="00B81581">
      <w:pPr>
        <w:widowControl/>
        <w:spacing w:line="360" w:lineRule="auto"/>
        <w:contextualSpacing/>
        <w:jc w:val="center"/>
        <w:rPr>
          <w:rFonts w:ascii="仿宋" w:eastAsia="仿宋" w:hAnsi="仿宋" w:cs="宋体"/>
          <w:b/>
          <w:bCs/>
          <w:kern w:val="0"/>
          <w:sz w:val="36"/>
          <w:szCs w:val="32"/>
        </w:rPr>
      </w:pPr>
      <w:r w:rsidRPr="004F394C">
        <w:rPr>
          <w:rFonts w:ascii="仿宋" w:eastAsia="仿宋" w:hAnsi="仿宋" w:cs="宋体" w:hint="eastAsia"/>
          <w:b/>
          <w:bCs/>
          <w:kern w:val="0"/>
          <w:sz w:val="36"/>
          <w:szCs w:val="32"/>
        </w:rPr>
        <w:t>（自然科学类）</w:t>
      </w:r>
    </w:p>
    <w:p w:rsidR="00C14479" w:rsidRPr="004F394C" w:rsidRDefault="00C14479" w:rsidP="00B81581">
      <w:pPr>
        <w:widowControl/>
        <w:spacing w:line="360" w:lineRule="auto"/>
        <w:contextualSpacing/>
        <w:jc w:val="center"/>
        <w:rPr>
          <w:rFonts w:ascii="仿宋" w:eastAsia="仿宋" w:hAnsi="仿宋"/>
          <w:b/>
          <w:sz w:val="36"/>
          <w:szCs w:val="32"/>
        </w:rPr>
      </w:pPr>
      <w:r w:rsidRPr="004F394C">
        <w:rPr>
          <w:rFonts w:ascii="仿宋" w:eastAsia="仿宋" w:hAnsi="仿宋" w:hint="eastAsia"/>
          <w:b/>
          <w:sz w:val="36"/>
          <w:szCs w:val="32"/>
        </w:rPr>
        <w:t>（征求意见稿）</w:t>
      </w:r>
    </w:p>
    <w:p w:rsidR="00C14479" w:rsidRPr="004F394C" w:rsidRDefault="00C14479" w:rsidP="00B81581">
      <w:pPr>
        <w:widowControl/>
        <w:spacing w:line="360" w:lineRule="auto"/>
        <w:contextualSpacing/>
        <w:jc w:val="center"/>
        <w:rPr>
          <w:rFonts w:ascii="仿宋" w:eastAsia="仿宋" w:hAnsi="仿宋"/>
          <w:b/>
          <w:sz w:val="32"/>
          <w:szCs w:val="32"/>
        </w:rPr>
      </w:pPr>
    </w:p>
    <w:p w:rsidR="00C14479" w:rsidRPr="004F394C" w:rsidRDefault="00C14479" w:rsidP="00B81581">
      <w:pPr>
        <w:widowControl/>
        <w:spacing w:line="360" w:lineRule="auto"/>
        <w:contextualSpacing/>
        <w:jc w:val="center"/>
        <w:rPr>
          <w:rFonts w:ascii="仿宋" w:eastAsia="仿宋" w:hAnsi="仿宋"/>
          <w:b/>
          <w:sz w:val="32"/>
          <w:szCs w:val="32"/>
        </w:rPr>
      </w:pPr>
      <w:r>
        <w:rPr>
          <w:noProof/>
        </w:rPr>
        <w:pict>
          <v:line id="_x0000_s1026" style="position:absolute;left:0;text-align:left;z-index:251658240" from="1.4pt,16.6pt" to="407.9pt,16.6pt" strokecolor="red" strokeweight="1.5pt"/>
        </w:pict>
      </w:r>
    </w:p>
    <w:p w:rsidR="00C14479" w:rsidRPr="004F394C" w:rsidRDefault="00C14479" w:rsidP="00B81581">
      <w:pPr>
        <w:widowControl/>
        <w:spacing w:line="360" w:lineRule="auto"/>
        <w:contextualSpacing/>
        <w:jc w:val="center"/>
        <w:rPr>
          <w:rFonts w:ascii="仿宋" w:eastAsia="仿宋" w:hAnsi="仿宋"/>
          <w:b/>
          <w:sz w:val="32"/>
          <w:szCs w:val="32"/>
        </w:rPr>
      </w:pPr>
    </w:p>
    <w:p w:rsidR="00C14479" w:rsidRPr="004F394C" w:rsidRDefault="00C14479" w:rsidP="00B81581">
      <w:pPr>
        <w:widowControl/>
        <w:spacing w:line="360" w:lineRule="auto"/>
        <w:contextualSpacing/>
        <w:jc w:val="center"/>
        <w:rPr>
          <w:rFonts w:ascii="仿宋" w:eastAsia="仿宋" w:hAnsi="仿宋" w:cs="宋体"/>
          <w:kern w:val="0"/>
          <w:sz w:val="32"/>
          <w:szCs w:val="32"/>
        </w:rPr>
      </w:pPr>
      <w:r w:rsidRPr="004F394C">
        <w:rPr>
          <w:rFonts w:ascii="仿宋" w:eastAsia="仿宋" w:hAnsi="仿宋" w:cs="宋体" w:hint="eastAsia"/>
          <w:b/>
          <w:bCs/>
          <w:kern w:val="0"/>
          <w:sz w:val="32"/>
          <w:szCs w:val="32"/>
        </w:rPr>
        <w:t>第一章</w:t>
      </w:r>
      <w:r w:rsidRPr="004F394C">
        <w:rPr>
          <w:rFonts w:ascii="仿宋" w:eastAsia="仿宋" w:hAnsi="仿宋" w:cs="宋体"/>
          <w:b/>
          <w:bCs/>
          <w:kern w:val="0"/>
          <w:sz w:val="32"/>
          <w:szCs w:val="32"/>
        </w:rPr>
        <w:t xml:space="preserve"> </w:t>
      </w:r>
      <w:r w:rsidRPr="004F394C">
        <w:rPr>
          <w:rFonts w:ascii="仿宋" w:eastAsia="仿宋" w:hAnsi="仿宋" w:cs="宋体" w:hint="eastAsia"/>
          <w:b/>
          <w:bCs/>
          <w:kern w:val="0"/>
          <w:sz w:val="32"/>
          <w:szCs w:val="32"/>
        </w:rPr>
        <w:t>总则</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第一条</w:t>
      </w:r>
      <w:r w:rsidRPr="004F394C">
        <w:rPr>
          <w:rFonts w:ascii="仿宋" w:eastAsia="仿宋" w:hAnsi="仿宋" w:cs="宋体"/>
          <w:b/>
          <w:bCs/>
          <w:kern w:val="0"/>
          <w:sz w:val="32"/>
          <w:szCs w:val="32"/>
        </w:rPr>
        <w:t xml:space="preserve"> </w:t>
      </w:r>
      <w:r w:rsidRPr="004F394C">
        <w:rPr>
          <w:rFonts w:ascii="仿宋" w:eastAsia="仿宋" w:hAnsi="仿宋" w:cs="宋体" w:hint="eastAsia"/>
          <w:kern w:val="0"/>
          <w:sz w:val="32"/>
          <w:szCs w:val="32"/>
        </w:rPr>
        <w:t>为进一步规范学校承担的纵向科研项目经费中的间接费用管理，贯彻、落实《国务院关于改进加强中央财政科研项目和资金管理的若干意见》（国办发</w:t>
      </w:r>
      <w:r w:rsidRPr="004F394C">
        <w:rPr>
          <w:rFonts w:ascii="仿宋" w:eastAsia="仿宋" w:hAnsi="仿宋" w:cs="宋体"/>
          <w:kern w:val="0"/>
          <w:sz w:val="32"/>
          <w:szCs w:val="32"/>
        </w:rPr>
        <w:t>[2014]11</w:t>
      </w:r>
      <w:r w:rsidRPr="004F394C">
        <w:rPr>
          <w:rFonts w:ascii="仿宋" w:eastAsia="仿宋" w:hAnsi="仿宋" w:cs="宋体" w:hint="eastAsia"/>
          <w:kern w:val="0"/>
          <w:sz w:val="32"/>
          <w:szCs w:val="32"/>
        </w:rPr>
        <w:t>号）、中共中央办公厅</w:t>
      </w:r>
      <w:r w:rsidRPr="004F394C">
        <w:rPr>
          <w:rFonts w:ascii="仿宋" w:eastAsia="仿宋" w:hAnsi="仿宋" w:cs="宋体"/>
          <w:kern w:val="0"/>
          <w:sz w:val="32"/>
          <w:szCs w:val="32"/>
        </w:rPr>
        <w:t xml:space="preserve"> </w:t>
      </w:r>
      <w:r w:rsidRPr="004F394C">
        <w:rPr>
          <w:rFonts w:ascii="仿宋" w:eastAsia="仿宋" w:hAnsi="仿宋" w:cs="宋体" w:hint="eastAsia"/>
          <w:kern w:val="0"/>
          <w:sz w:val="32"/>
          <w:szCs w:val="32"/>
        </w:rPr>
        <w:t>国务院办公厅印发《关于进一步完善中央财政科研项目资金管理等政策的若干意见》的通知（中办发</w:t>
      </w:r>
      <w:r w:rsidRPr="004F394C">
        <w:rPr>
          <w:rFonts w:ascii="仿宋" w:eastAsia="仿宋" w:hAnsi="仿宋" w:cs="宋体"/>
          <w:kern w:val="0"/>
          <w:sz w:val="32"/>
          <w:szCs w:val="32"/>
        </w:rPr>
        <w:t>[2016]50</w:t>
      </w:r>
      <w:r w:rsidRPr="004F394C">
        <w:rPr>
          <w:rFonts w:ascii="仿宋" w:eastAsia="仿宋" w:hAnsi="仿宋" w:cs="宋体" w:hint="eastAsia"/>
          <w:kern w:val="0"/>
          <w:sz w:val="32"/>
          <w:szCs w:val="32"/>
        </w:rPr>
        <w:t>号）等文件精神，充分调动学校教师积极承担科研项目的积极性，确保科研项目间接费用规范合理有效使用，结合我校科研工作实际，制定本办法。</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第二条</w:t>
      </w:r>
      <w:r w:rsidRPr="004F394C">
        <w:rPr>
          <w:rFonts w:ascii="仿宋" w:eastAsia="仿宋" w:hAnsi="仿宋" w:cs="宋体"/>
          <w:b/>
          <w:bCs/>
          <w:kern w:val="0"/>
          <w:sz w:val="32"/>
          <w:szCs w:val="32"/>
        </w:rPr>
        <w:t xml:space="preserve"> </w:t>
      </w:r>
      <w:r w:rsidRPr="004F394C">
        <w:rPr>
          <w:rFonts w:ascii="仿宋" w:eastAsia="仿宋" w:hAnsi="仿宋" w:cs="宋体" w:hint="eastAsia"/>
          <w:kern w:val="0"/>
          <w:sz w:val="32"/>
          <w:szCs w:val="32"/>
        </w:rPr>
        <w:t>本办法适用于各类专项资金管理办法中明确可计提间接费用的各自然科学类纵向科研项目。</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第三条</w:t>
      </w:r>
      <w:r w:rsidRPr="004F394C">
        <w:rPr>
          <w:rFonts w:ascii="仿宋" w:eastAsia="仿宋" w:hAnsi="仿宋" w:cs="宋体"/>
          <w:b/>
          <w:bCs/>
          <w:kern w:val="0"/>
          <w:sz w:val="32"/>
          <w:szCs w:val="32"/>
        </w:rPr>
        <w:t xml:space="preserve"> </w:t>
      </w:r>
      <w:r w:rsidRPr="004F394C">
        <w:rPr>
          <w:rFonts w:ascii="仿宋" w:eastAsia="仿宋" w:hAnsi="仿宋" w:cs="宋体" w:hint="eastAsia"/>
          <w:kern w:val="0"/>
          <w:sz w:val="32"/>
          <w:szCs w:val="32"/>
        </w:rPr>
        <w:t>科研项目间接费用是指承担课题任务的单位在组织实施课题过程中发生的无法在直接费用中列支的相关费用，主要包括承担课题任务的单位为课题研究提供的现有仪器设备及房屋，水、电、气、暖消耗，有关管理费用的补助支出，以及绩效支出等。</w:t>
      </w:r>
    </w:p>
    <w:p w:rsidR="00C14479" w:rsidRPr="004F394C" w:rsidRDefault="00C14479" w:rsidP="00864D5E">
      <w:pPr>
        <w:widowControl/>
        <w:spacing w:line="360" w:lineRule="auto"/>
        <w:contextualSpacing/>
        <w:jc w:val="center"/>
        <w:rPr>
          <w:rFonts w:ascii="仿宋" w:eastAsia="仿宋" w:hAnsi="仿宋" w:cs="宋体"/>
          <w:kern w:val="0"/>
          <w:sz w:val="32"/>
          <w:szCs w:val="32"/>
        </w:rPr>
      </w:pPr>
      <w:r w:rsidRPr="004F394C">
        <w:rPr>
          <w:rFonts w:ascii="仿宋" w:eastAsia="仿宋" w:hAnsi="仿宋" w:cs="宋体" w:hint="eastAsia"/>
          <w:b/>
          <w:bCs/>
          <w:kern w:val="0"/>
          <w:sz w:val="32"/>
          <w:szCs w:val="32"/>
        </w:rPr>
        <w:t>第二章</w:t>
      </w:r>
      <w:r w:rsidRPr="004F394C">
        <w:rPr>
          <w:rFonts w:ascii="仿宋" w:eastAsia="仿宋" w:hAnsi="仿宋" w:cs="宋体"/>
          <w:b/>
          <w:bCs/>
          <w:kern w:val="0"/>
          <w:sz w:val="32"/>
          <w:szCs w:val="32"/>
        </w:rPr>
        <w:t xml:space="preserve"> </w:t>
      </w:r>
      <w:r w:rsidRPr="004F394C">
        <w:rPr>
          <w:rFonts w:ascii="仿宋" w:eastAsia="仿宋" w:hAnsi="仿宋" w:cs="宋体" w:hint="eastAsia"/>
          <w:b/>
          <w:bCs/>
          <w:kern w:val="0"/>
          <w:sz w:val="32"/>
          <w:szCs w:val="32"/>
        </w:rPr>
        <w:t>经费预算与支付管理</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第四条</w:t>
      </w:r>
      <w:r w:rsidRPr="004F394C">
        <w:rPr>
          <w:rFonts w:ascii="仿宋" w:eastAsia="仿宋" w:hAnsi="仿宋" w:cs="宋体"/>
          <w:b/>
          <w:bCs/>
          <w:kern w:val="0"/>
          <w:sz w:val="32"/>
          <w:szCs w:val="32"/>
        </w:rPr>
        <w:t xml:space="preserve"> </w:t>
      </w:r>
      <w:r w:rsidRPr="004F394C">
        <w:rPr>
          <w:rFonts w:ascii="仿宋" w:eastAsia="仿宋" w:hAnsi="仿宋" w:cs="宋体" w:hint="eastAsia"/>
          <w:kern w:val="0"/>
          <w:sz w:val="32"/>
          <w:szCs w:val="32"/>
        </w:rPr>
        <w:t>间接费用管理和使用的原则</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（一）额度核定：按照科研项目经费的来源、类别及国家主管部门、地方、政府有关部门间接费用管理办法，分别核定间接费用的额度。</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（二）统筹安排：间接费用由学校统筹安排使用。</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（三）规范使用：间接费用预算额度不予调整，间接费用应规范使用，符合国家相关政策法规。</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第五条</w:t>
      </w:r>
      <w:r w:rsidRPr="004F394C">
        <w:rPr>
          <w:rFonts w:ascii="仿宋" w:eastAsia="仿宋" w:hAnsi="仿宋" w:cs="宋体"/>
          <w:b/>
          <w:bCs/>
          <w:kern w:val="0"/>
          <w:sz w:val="32"/>
          <w:szCs w:val="32"/>
        </w:rPr>
        <w:t xml:space="preserve"> </w:t>
      </w:r>
      <w:r w:rsidRPr="004F394C">
        <w:rPr>
          <w:rFonts w:ascii="仿宋" w:eastAsia="仿宋" w:hAnsi="仿宋" w:cs="宋体" w:hint="eastAsia"/>
          <w:kern w:val="0"/>
          <w:sz w:val="32"/>
          <w:szCs w:val="32"/>
        </w:rPr>
        <w:t>间接费用预算及核定比例</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各类纵向科研项目间接费用预算及核定比例应严格按照各类专项资金管理办法执行。</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（一）中央财政科研项目等自然科学类项目：间接费用预算使用分段超额累退比例法计算并实行总额控制，按照不超过课题经费中直接费用扣除设备购置费后的最高限定比例核定。</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纵向科研项目的间接经费（包括管理费和绩效支出）计提比例：</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kern w:val="0"/>
          <w:sz w:val="32"/>
          <w:szCs w:val="32"/>
        </w:rPr>
        <w:t>1</w:t>
      </w:r>
      <w:r w:rsidRPr="004F394C">
        <w:rPr>
          <w:rFonts w:ascii="仿宋" w:eastAsia="仿宋" w:hAnsi="仿宋" w:cs="宋体" w:hint="eastAsia"/>
          <w:kern w:val="0"/>
          <w:sz w:val="32"/>
          <w:szCs w:val="32"/>
        </w:rPr>
        <w:t>、自然科学类</w:t>
      </w:r>
      <w:r w:rsidRPr="004F394C">
        <w:rPr>
          <w:rFonts w:ascii="仿宋" w:eastAsia="仿宋" w:hAnsi="仿宋" w:cs="宋体"/>
          <w:kern w:val="0"/>
          <w:sz w:val="32"/>
          <w:szCs w:val="32"/>
        </w:rPr>
        <w:t>500</w:t>
      </w:r>
      <w:r w:rsidRPr="004F394C">
        <w:rPr>
          <w:rFonts w:ascii="仿宋" w:eastAsia="仿宋" w:hAnsi="仿宋" w:cs="宋体" w:hint="eastAsia"/>
          <w:kern w:val="0"/>
          <w:sz w:val="32"/>
          <w:szCs w:val="32"/>
        </w:rPr>
        <w:t>万元及以下部分为</w:t>
      </w:r>
      <w:r w:rsidRPr="004F394C">
        <w:rPr>
          <w:rFonts w:ascii="仿宋" w:eastAsia="仿宋" w:hAnsi="仿宋" w:cs="宋体"/>
          <w:kern w:val="0"/>
          <w:sz w:val="32"/>
          <w:szCs w:val="32"/>
        </w:rPr>
        <w:t>20%</w:t>
      </w:r>
      <w:r w:rsidRPr="004F394C">
        <w:rPr>
          <w:rFonts w:ascii="仿宋" w:eastAsia="仿宋" w:hAnsi="仿宋" w:cs="宋体" w:hint="eastAsia"/>
          <w:kern w:val="0"/>
          <w:sz w:val="32"/>
          <w:szCs w:val="32"/>
        </w:rPr>
        <w:t>；</w:t>
      </w:r>
      <w:r w:rsidRPr="004F394C">
        <w:rPr>
          <w:rFonts w:ascii="仿宋" w:eastAsia="仿宋" w:hAnsi="仿宋" w:cs="宋体"/>
          <w:kern w:val="0"/>
          <w:sz w:val="32"/>
          <w:szCs w:val="32"/>
        </w:rPr>
        <w:t xml:space="preserve"> 500</w:t>
      </w:r>
      <w:r w:rsidRPr="004F394C">
        <w:rPr>
          <w:rFonts w:ascii="仿宋" w:eastAsia="仿宋" w:hAnsi="仿宋" w:cs="宋体" w:hint="eastAsia"/>
          <w:kern w:val="0"/>
          <w:sz w:val="32"/>
          <w:szCs w:val="32"/>
        </w:rPr>
        <w:t>万元至</w:t>
      </w:r>
      <w:r w:rsidRPr="004F394C">
        <w:rPr>
          <w:rFonts w:ascii="仿宋" w:eastAsia="仿宋" w:hAnsi="仿宋" w:cs="宋体"/>
          <w:kern w:val="0"/>
          <w:sz w:val="32"/>
          <w:szCs w:val="32"/>
        </w:rPr>
        <w:t>1000</w:t>
      </w:r>
      <w:r w:rsidRPr="004F394C">
        <w:rPr>
          <w:rFonts w:ascii="仿宋" w:eastAsia="仿宋" w:hAnsi="仿宋" w:cs="宋体" w:hint="eastAsia"/>
          <w:kern w:val="0"/>
          <w:sz w:val="32"/>
          <w:szCs w:val="32"/>
        </w:rPr>
        <w:t>万元的部分为</w:t>
      </w:r>
      <w:r w:rsidRPr="004F394C">
        <w:rPr>
          <w:rFonts w:ascii="仿宋" w:eastAsia="仿宋" w:hAnsi="仿宋" w:cs="宋体"/>
          <w:kern w:val="0"/>
          <w:sz w:val="32"/>
          <w:szCs w:val="32"/>
        </w:rPr>
        <w:t>15%</w:t>
      </w:r>
      <w:r w:rsidRPr="004F394C">
        <w:rPr>
          <w:rFonts w:ascii="仿宋" w:eastAsia="仿宋" w:hAnsi="仿宋" w:cs="宋体" w:hint="eastAsia"/>
          <w:kern w:val="0"/>
          <w:sz w:val="32"/>
          <w:szCs w:val="32"/>
        </w:rPr>
        <w:t>；</w:t>
      </w:r>
      <w:r w:rsidRPr="004F394C">
        <w:rPr>
          <w:rFonts w:ascii="仿宋" w:eastAsia="仿宋" w:hAnsi="仿宋" w:cs="宋体"/>
          <w:kern w:val="0"/>
          <w:sz w:val="32"/>
          <w:szCs w:val="32"/>
        </w:rPr>
        <w:t>1000</w:t>
      </w:r>
      <w:r w:rsidRPr="004F394C">
        <w:rPr>
          <w:rFonts w:ascii="仿宋" w:eastAsia="仿宋" w:hAnsi="仿宋" w:cs="宋体" w:hint="eastAsia"/>
          <w:kern w:val="0"/>
          <w:sz w:val="32"/>
          <w:szCs w:val="32"/>
        </w:rPr>
        <w:t>万元及以上的部分为</w:t>
      </w:r>
      <w:r w:rsidRPr="004F394C">
        <w:rPr>
          <w:rFonts w:ascii="仿宋" w:eastAsia="仿宋" w:hAnsi="仿宋" w:cs="宋体"/>
          <w:kern w:val="0"/>
          <w:sz w:val="32"/>
          <w:szCs w:val="32"/>
        </w:rPr>
        <w:t>13%</w:t>
      </w:r>
      <w:r w:rsidRPr="004F394C">
        <w:rPr>
          <w:rFonts w:ascii="仿宋" w:eastAsia="仿宋" w:hAnsi="仿宋" w:cs="宋体" w:hint="eastAsia"/>
          <w:kern w:val="0"/>
          <w:sz w:val="32"/>
          <w:szCs w:val="32"/>
        </w:rPr>
        <w:t>。海南省内自然科学科研项目按照</w:t>
      </w:r>
      <w:r w:rsidRPr="004F394C">
        <w:rPr>
          <w:rFonts w:ascii="仿宋" w:eastAsia="仿宋" w:hAnsi="仿宋" w:cs="宋体"/>
          <w:kern w:val="0"/>
          <w:sz w:val="32"/>
          <w:szCs w:val="32"/>
        </w:rPr>
        <w:t>20%</w:t>
      </w:r>
      <w:r w:rsidRPr="004F394C">
        <w:rPr>
          <w:rFonts w:ascii="仿宋" w:eastAsia="仿宋" w:hAnsi="仿宋" w:cs="宋体" w:hint="eastAsia"/>
          <w:kern w:val="0"/>
          <w:sz w:val="32"/>
          <w:szCs w:val="32"/>
        </w:rPr>
        <w:t>计算。</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kern w:val="0"/>
          <w:sz w:val="32"/>
          <w:szCs w:val="32"/>
        </w:rPr>
        <w:t>2</w:t>
      </w:r>
      <w:r w:rsidRPr="004F394C">
        <w:rPr>
          <w:rFonts w:ascii="仿宋" w:eastAsia="仿宋" w:hAnsi="仿宋" w:cs="宋体" w:hint="eastAsia"/>
          <w:kern w:val="0"/>
          <w:sz w:val="32"/>
          <w:szCs w:val="32"/>
        </w:rPr>
        <w:t>、人文社科类</w:t>
      </w:r>
      <w:r w:rsidRPr="004F394C">
        <w:rPr>
          <w:rFonts w:ascii="仿宋" w:eastAsia="仿宋" w:hAnsi="仿宋" w:cs="宋体"/>
          <w:kern w:val="0"/>
          <w:sz w:val="32"/>
          <w:szCs w:val="32"/>
        </w:rPr>
        <w:t>50</w:t>
      </w:r>
      <w:r w:rsidRPr="004F394C">
        <w:rPr>
          <w:rFonts w:ascii="仿宋" w:eastAsia="仿宋" w:hAnsi="仿宋" w:cs="宋体" w:hint="eastAsia"/>
          <w:kern w:val="0"/>
          <w:sz w:val="32"/>
          <w:szCs w:val="32"/>
        </w:rPr>
        <w:t>万元及以下部分为</w:t>
      </w:r>
      <w:r w:rsidRPr="004F394C">
        <w:rPr>
          <w:rFonts w:ascii="仿宋" w:eastAsia="仿宋" w:hAnsi="仿宋" w:cs="宋体"/>
          <w:kern w:val="0"/>
          <w:sz w:val="32"/>
          <w:szCs w:val="32"/>
        </w:rPr>
        <w:t>30%</w:t>
      </w:r>
      <w:r w:rsidRPr="004F394C">
        <w:rPr>
          <w:rFonts w:ascii="仿宋" w:eastAsia="仿宋" w:hAnsi="仿宋" w:cs="宋体" w:hint="eastAsia"/>
          <w:kern w:val="0"/>
          <w:sz w:val="32"/>
          <w:szCs w:val="32"/>
        </w:rPr>
        <w:t>；超过</w:t>
      </w:r>
      <w:r w:rsidRPr="004F394C">
        <w:rPr>
          <w:rFonts w:ascii="仿宋" w:eastAsia="仿宋" w:hAnsi="仿宋" w:cs="宋体"/>
          <w:kern w:val="0"/>
          <w:sz w:val="32"/>
          <w:szCs w:val="32"/>
        </w:rPr>
        <w:t>50</w:t>
      </w:r>
      <w:r w:rsidRPr="004F394C">
        <w:rPr>
          <w:rFonts w:ascii="仿宋" w:eastAsia="仿宋" w:hAnsi="仿宋" w:cs="宋体" w:hint="eastAsia"/>
          <w:kern w:val="0"/>
          <w:sz w:val="32"/>
          <w:szCs w:val="32"/>
        </w:rPr>
        <w:t>万元至</w:t>
      </w:r>
      <w:r w:rsidRPr="004F394C">
        <w:rPr>
          <w:rFonts w:ascii="仿宋" w:eastAsia="仿宋" w:hAnsi="仿宋" w:cs="宋体"/>
          <w:kern w:val="0"/>
          <w:sz w:val="32"/>
          <w:szCs w:val="32"/>
        </w:rPr>
        <w:t>500</w:t>
      </w:r>
      <w:r w:rsidRPr="004F394C">
        <w:rPr>
          <w:rFonts w:ascii="仿宋" w:eastAsia="仿宋" w:hAnsi="仿宋" w:cs="宋体" w:hint="eastAsia"/>
          <w:kern w:val="0"/>
          <w:sz w:val="32"/>
          <w:szCs w:val="32"/>
        </w:rPr>
        <w:t>万元的部分为</w:t>
      </w:r>
      <w:r w:rsidRPr="004F394C">
        <w:rPr>
          <w:rFonts w:ascii="仿宋" w:eastAsia="仿宋" w:hAnsi="仿宋" w:cs="宋体"/>
          <w:kern w:val="0"/>
          <w:sz w:val="32"/>
          <w:szCs w:val="32"/>
        </w:rPr>
        <w:t>20%</w:t>
      </w:r>
      <w:r w:rsidRPr="004F394C">
        <w:rPr>
          <w:rFonts w:ascii="仿宋" w:eastAsia="仿宋" w:hAnsi="仿宋" w:cs="宋体" w:hint="eastAsia"/>
          <w:kern w:val="0"/>
          <w:sz w:val="32"/>
          <w:szCs w:val="32"/>
        </w:rPr>
        <w:t>；超过</w:t>
      </w:r>
      <w:r w:rsidRPr="004F394C">
        <w:rPr>
          <w:rFonts w:ascii="仿宋" w:eastAsia="仿宋" w:hAnsi="仿宋" w:cs="宋体"/>
          <w:kern w:val="0"/>
          <w:sz w:val="32"/>
          <w:szCs w:val="32"/>
        </w:rPr>
        <w:t>500</w:t>
      </w:r>
      <w:r w:rsidRPr="004F394C">
        <w:rPr>
          <w:rFonts w:ascii="仿宋" w:eastAsia="仿宋" w:hAnsi="仿宋" w:cs="宋体" w:hint="eastAsia"/>
          <w:kern w:val="0"/>
          <w:sz w:val="32"/>
          <w:szCs w:val="32"/>
        </w:rPr>
        <w:t>万元的部分为</w:t>
      </w:r>
      <w:r w:rsidRPr="004F394C">
        <w:rPr>
          <w:rFonts w:ascii="仿宋" w:eastAsia="仿宋" w:hAnsi="仿宋" w:cs="宋体"/>
          <w:kern w:val="0"/>
          <w:sz w:val="32"/>
          <w:szCs w:val="32"/>
        </w:rPr>
        <w:t>13%</w:t>
      </w:r>
      <w:r w:rsidRPr="004F394C">
        <w:rPr>
          <w:rFonts w:ascii="仿宋" w:eastAsia="仿宋" w:hAnsi="仿宋" w:cs="宋体" w:hint="eastAsia"/>
          <w:kern w:val="0"/>
          <w:sz w:val="32"/>
          <w:szCs w:val="32"/>
        </w:rPr>
        <w:t>。</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（二）足额预算：间接费用应按相应规定比例足额计提。</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三）参与课题专项：我校作为参与课题单位的科研项目，间接费用应按参与课题经费占课题总经费比例分配；若课题组有明确约定的，项目负责人必须向学校科研处提供课题总经费预算及分配方案，经确认后按课题组分配方案执行。对于未满足上述要求的子课题，学校原则不为其办理与课题相关的后续手续，后果由课题负责人自负。</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第六条</w:t>
      </w:r>
      <w:r w:rsidRPr="004F394C">
        <w:rPr>
          <w:rFonts w:ascii="仿宋" w:eastAsia="仿宋" w:hAnsi="仿宋" w:cs="宋体"/>
          <w:b/>
          <w:bCs/>
          <w:kern w:val="0"/>
          <w:sz w:val="32"/>
          <w:szCs w:val="32"/>
        </w:rPr>
        <w:t xml:space="preserve"> </w:t>
      </w:r>
      <w:r w:rsidRPr="004F394C">
        <w:rPr>
          <w:rFonts w:ascii="仿宋" w:eastAsia="仿宋" w:hAnsi="仿宋" w:cs="宋体" w:hint="eastAsia"/>
          <w:kern w:val="0"/>
          <w:sz w:val="32"/>
          <w:szCs w:val="32"/>
        </w:rPr>
        <w:t>间接费用的分配</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科研经费到账后，按规定到学校科研处、计划计划财务处办理相关入账手续。科研处对项目经费进一步审核，确定间接费用的各项比例和金额。计划财务处按项目预算批复及科研处审核确认的间接费用各项比例和金额开设经费卡，对项目经费实施预算控制，对经费使用进行监管。</w:t>
      </w:r>
    </w:p>
    <w:p w:rsidR="00C14479" w:rsidRPr="004F394C" w:rsidRDefault="00C14479" w:rsidP="00B81581">
      <w:pPr>
        <w:widowControl/>
        <w:spacing w:line="360" w:lineRule="auto"/>
        <w:ind w:firstLine="465"/>
        <w:contextualSpacing/>
        <w:jc w:val="center"/>
        <w:rPr>
          <w:rFonts w:ascii="仿宋" w:eastAsia="仿宋" w:hAnsi="仿宋" w:cs="宋体"/>
          <w:b/>
          <w:bCs/>
          <w:kern w:val="0"/>
          <w:sz w:val="32"/>
          <w:szCs w:val="32"/>
        </w:rPr>
      </w:pPr>
      <w:r w:rsidRPr="004F394C">
        <w:rPr>
          <w:rFonts w:ascii="仿宋" w:eastAsia="仿宋" w:hAnsi="仿宋" w:cs="宋体" w:hint="eastAsia"/>
          <w:b/>
          <w:bCs/>
          <w:kern w:val="0"/>
          <w:sz w:val="32"/>
          <w:szCs w:val="32"/>
        </w:rPr>
        <w:t>表</w:t>
      </w:r>
      <w:r w:rsidRPr="004F394C">
        <w:rPr>
          <w:rFonts w:ascii="仿宋" w:eastAsia="仿宋" w:hAnsi="仿宋" w:cs="宋体"/>
          <w:b/>
          <w:bCs/>
          <w:kern w:val="0"/>
          <w:sz w:val="32"/>
          <w:szCs w:val="32"/>
        </w:rPr>
        <w:t>1</w:t>
      </w:r>
      <w:r w:rsidRPr="004F394C">
        <w:rPr>
          <w:rFonts w:ascii="仿宋" w:eastAsia="仿宋" w:hAnsi="仿宋" w:cs="宋体" w:hint="eastAsia"/>
          <w:b/>
          <w:bCs/>
          <w:kern w:val="0"/>
          <w:sz w:val="32"/>
          <w:szCs w:val="32"/>
        </w:rPr>
        <w:t>海南大学科研项目间接费用中各项费用比例明细表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8"/>
        <w:gridCol w:w="709"/>
        <w:gridCol w:w="4394"/>
        <w:gridCol w:w="1043"/>
      </w:tblGrid>
      <w:tr w:rsidR="00C14479" w:rsidRPr="004F394C" w:rsidTr="00915407">
        <w:tc>
          <w:tcPr>
            <w:tcW w:w="2268" w:type="dxa"/>
          </w:tcPr>
          <w:p w:rsidR="00C14479" w:rsidRPr="004F394C" w:rsidRDefault="00C14479" w:rsidP="00915407">
            <w:pPr>
              <w:widowControl/>
              <w:spacing w:line="360" w:lineRule="auto"/>
              <w:contextualSpacing/>
              <w:jc w:val="center"/>
              <w:rPr>
                <w:rFonts w:ascii="仿宋" w:eastAsia="仿宋" w:hAnsi="仿宋" w:cs="宋体"/>
                <w:sz w:val="32"/>
                <w:szCs w:val="32"/>
              </w:rPr>
            </w:pPr>
          </w:p>
        </w:tc>
        <w:tc>
          <w:tcPr>
            <w:tcW w:w="6146" w:type="dxa"/>
            <w:gridSpan w:val="3"/>
          </w:tcPr>
          <w:p w:rsidR="00C14479" w:rsidRPr="004F394C" w:rsidRDefault="00C14479" w:rsidP="00915407">
            <w:pPr>
              <w:widowControl/>
              <w:spacing w:line="360" w:lineRule="auto"/>
              <w:contextualSpacing/>
              <w:jc w:val="center"/>
              <w:rPr>
                <w:rFonts w:ascii="仿宋" w:eastAsia="仿宋" w:hAnsi="仿宋" w:cs="宋体"/>
                <w:sz w:val="32"/>
                <w:szCs w:val="32"/>
              </w:rPr>
            </w:pPr>
            <w:r w:rsidRPr="004F394C">
              <w:rPr>
                <w:rFonts w:ascii="仿宋" w:eastAsia="仿宋" w:hAnsi="仿宋" w:cs="宋体" w:hint="eastAsia"/>
                <w:sz w:val="32"/>
                <w:szCs w:val="32"/>
              </w:rPr>
              <w:t>间接经费</w:t>
            </w:r>
            <w:r w:rsidRPr="004F394C">
              <w:rPr>
                <w:rFonts w:ascii="仿宋" w:eastAsia="仿宋" w:hAnsi="仿宋" w:cs="宋体"/>
                <w:sz w:val="32"/>
                <w:szCs w:val="32"/>
              </w:rPr>
              <w:t xml:space="preserve">100% </w:t>
            </w:r>
          </w:p>
        </w:tc>
      </w:tr>
      <w:tr w:rsidR="00C14479" w:rsidRPr="004F394C" w:rsidTr="00915407">
        <w:tc>
          <w:tcPr>
            <w:tcW w:w="2268" w:type="dxa"/>
            <w:vAlign w:val="center"/>
          </w:tcPr>
          <w:p w:rsidR="00C14479" w:rsidRPr="004F394C" w:rsidRDefault="00C14479" w:rsidP="00915407">
            <w:pPr>
              <w:widowControl/>
              <w:spacing w:line="360" w:lineRule="auto"/>
              <w:contextualSpacing/>
              <w:jc w:val="center"/>
              <w:rPr>
                <w:rFonts w:ascii="仿宋" w:eastAsia="仿宋" w:hAnsi="仿宋" w:cs="宋体"/>
                <w:sz w:val="32"/>
                <w:szCs w:val="32"/>
              </w:rPr>
            </w:pPr>
            <w:r w:rsidRPr="004F394C">
              <w:rPr>
                <w:rFonts w:ascii="仿宋" w:eastAsia="仿宋" w:hAnsi="仿宋" w:cs="宋体" w:hint="eastAsia"/>
                <w:sz w:val="32"/>
                <w:szCs w:val="32"/>
              </w:rPr>
              <w:t>项目类型</w:t>
            </w:r>
          </w:p>
        </w:tc>
        <w:tc>
          <w:tcPr>
            <w:tcW w:w="709" w:type="dxa"/>
          </w:tcPr>
          <w:p w:rsidR="00C14479" w:rsidRPr="004F394C" w:rsidRDefault="00C14479" w:rsidP="00915407">
            <w:pPr>
              <w:widowControl/>
              <w:spacing w:line="360" w:lineRule="auto"/>
              <w:contextualSpacing/>
              <w:jc w:val="center"/>
              <w:rPr>
                <w:rFonts w:ascii="仿宋" w:eastAsia="仿宋" w:hAnsi="仿宋" w:cs="宋体"/>
                <w:sz w:val="32"/>
                <w:szCs w:val="32"/>
              </w:rPr>
            </w:pPr>
            <w:r w:rsidRPr="004F394C">
              <w:rPr>
                <w:rFonts w:ascii="仿宋" w:eastAsia="仿宋" w:hAnsi="仿宋" w:cs="宋体" w:hint="eastAsia"/>
                <w:sz w:val="32"/>
                <w:szCs w:val="32"/>
              </w:rPr>
              <w:t>学校</w:t>
            </w:r>
          </w:p>
        </w:tc>
        <w:tc>
          <w:tcPr>
            <w:tcW w:w="4394" w:type="dxa"/>
          </w:tcPr>
          <w:p w:rsidR="00C14479" w:rsidRPr="004F394C" w:rsidRDefault="00C14479" w:rsidP="00915407">
            <w:pPr>
              <w:widowControl/>
              <w:adjustRightInd w:val="0"/>
              <w:spacing w:line="360" w:lineRule="auto"/>
              <w:contextualSpacing/>
              <w:jc w:val="center"/>
              <w:rPr>
                <w:rFonts w:ascii="仿宋" w:eastAsia="仿宋" w:hAnsi="仿宋" w:cs="宋体"/>
                <w:sz w:val="32"/>
                <w:szCs w:val="32"/>
              </w:rPr>
            </w:pPr>
            <w:r w:rsidRPr="004F394C">
              <w:rPr>
                <w:rFonts w:ascii="仿宋" w:eastAsia="仿宋" w:hAnsi="仿宋" w:cs="宋体" w:hint="eastAsia"/>
                <w:sz w:val="32"/>
                <w:szCs w:val="32"/>
              </w:rPr>
              <w:t>二级单位管理费，包括水电、房租等（各二级单位决定）</w:t>
            </w:r>
          </w:p>
        </w:tc>
        <w:tc>
          <w:tcPr>
            <w:tcW w:w="1043" w:type="dxa"/>
            <w:vAlign w:val="center"/>
          </w:tcPr>
          <w:p w:rsidR="00C14479" w:rsidRPr="004F394C" w:rsidRDefault="00C14479" w:rsidP="00915407">
            <w:pPr>
              <w:spacing w:line="360" w:lineRule="auto"/>
              <w:contextualSpacing/>
              <w:jc w:val="center"/>
              <w:rPr>
                <w:rFonts w:ascii="仿宋" w:eastAsia="仿宋" w:hAnsi="仿宋" w:cs="宋体"/>
                <w:sz w:val="32"/>
                <w:szCs w:val="32"/>
              </w:rPr>
            </w:pPr>
            <w:r w:rsidRPr="004F394C">
              <w:rPr>
                <w:rFonts w:ascii="仿宋" w:eastAsia="仿宋" w:hAnsi="仿宋" w:cs="宋体" w:hint="eastAsia"/>
                <w:sz w:val="32"/>
                <w:szCs w:val="32"/>
              </w:rPr>
              <w:t>绩效支出</w:t>
            </w:r>
          </w:p>
        </w:tc>
      </w:tr>
      <w:tr w:rsidR="00C14479" w:rsidRPr="004F394C" w:rsidTr="00915407">
        <w:tc>
          <w:tcPr>
            <w:tcW w:w="2268" w:type="dxa"/>
          </w:tcPr>
          <w:p w:rsidR="00C14479" w:rsidRPr="004F394C" w:rsidRDefault="00C14479" w:rsidP="00915407">
            <w:pPr>
              <w:widowControl/>
              <w:spacing w:line="360" w:lineRule="auto"/>
              <w:contextualSpacing/>
              <w:jc w:val="center"/>
              <w:rPr>
                <w:rFonts w:ascii="仿宋" w:eastAsia="仿宋" w:hAnsi="仿宋" w:cs="宋体"/>
                <w:sz w:val="32"/>
                <w:szCs w:val="32"/>
              </w:rPr>
            </w:pPr>
            <w:r w:rsidRPr="004F394C">
              <w:rPr>
                <w:rFonts w:ascii="仿宋" w:eastAsia="仿宋" w:hAnsi="仿宋" w:cs="宋体" w:hint="eastAsia"/>
                <w:sz w:val="32"/>
                <w:szCs w:val="32"/>
              </w:rPr>
              <w:t>自然科学项目</w:t>
            </w:r>
          </w:p>
        </w:tc>
        <w:tc>
          <w:tcPr>
            <w:tcW w:w="709" w:type="dxa"/>
          </w:tcPr>
          <w:p w:rsidR="00C14479" w:rsidRPr="004F394C" w:rsidRDefault="00C14479" w:rsidP="00915407">
            <w:pPr>
              <w:widowControl/>
              <w:spacing w:line="360" w:lineRule="auto"/>
              <w:contextualSpacing/>
              <w:jc w:val="center"/>
              <w:rPr>
                <w:rFonts w:ascii="仿宋" w:eastAsia="仿宋" w:hAnsi="仿宋" w:cs="宋体"/>
                <w:sz w:val="32"/>
                <w:szCs w:val="32"/>
              </w:rPr>
            </w:pPr>
            <w:r w:rsidRPr="004F394C">
              <w:rPr>
                <w:rFonts w:ascii="仿宋" w:eastAsia="仿宋" w:hAnsi="仿宋" w:cs="宋体"/>
                <w:sz w:val="32"/>
                <w:szCs w:val="32"/>
              </w:rPr>
              <w:t>20%</w:t>
            </w:r>
          </w:p>
        </w:tc>
        <w:tc>
          <w:tcPr>
            <w:tcW w:w="4394" w:type="dxa"/>
          </w:tcPr>
          <w:p w:rsidR="00C14479" w:rsidRPr="004F394C" w:rsidRDefault="00C14479" w:rsidP="00915407">
            <w:pPr>
              <w:widowControl/>
              <w:spacing w:line="360" w:lineRule="auto"/>
              <w:contextualSpacing/>
              <w:jc w:val="center"/>
              <w:rPr>
                <w:rFonts w:ascii="仿宋" w:eastAsia="仿宋" w:hAnsi="仿宋" w:cs="宋体"/>
                <w:sz w:val="32"/>
                <w:szCs w:val="32"/>
              </w:rPr>
            </w:pPr>
            <w:r w:rsidRPr="004F394C">
              <w:rPr>
                <w:rFonts w:ascii="仿宋" w:eastAsia="仿宋" w:hAnsi="仿宋" w:cs="宋体"/>
                <w:sz w:val="32"/>
                <w:szCs w:val="32"/>
              </w:rPr>
              <w:t>30%</w:t>
            </w:r>
          </w:p>
        </w:tc>
        <w:tc>
          <w:tcPr>
            <w:tcW w:w="1043" w:type="dxa"/>
          </w:tcPr>
          <w:p w:rsidR="00C14479" w:rsidRPr="004F394C" w:rsidRDefault="00C14479" w:rsidP="00915407">
            <w:pPr>
              <w:widowControl/>
              <w:spacing w:line="360" w:lineRule="auto"/>
              <w:contextualSpacing/>
              <w:jc w:val="center"/>
              <w:rPr>
                <w:rFonts w:ascii="仿宋" w:eastAsia="仿宋" w:hAnsi="仿宋" w:cs="宋体"/>
                <w:sz w:val="32"/>
                <w:szCs w:val="32"/>
              </w:rPr>
            </w:pPr>
            <w:r w:rsidRPr="004F394C">
              <w:rPr>
                <w:rFonts w:ascii="仿宋" w:eastAsia="仿宋" w:hAnsi="仿宋" w:cs="宋体"/>
                <w:sz w:val="32"/>
                <w:szCs w:val="32"/>
              </w:rPr>
              <w:t>50%</w:t>
            </w:r>
          </w:p>
        </w:tc>
      </w:tr>
    </w:tbl>
    <w:p w:rsidR="00C14479" w:rsidRPr="004F394C" w:rsidRDefault="00C14479" w:rsidP="00C14479">
      <w:pPr>
        <w:widowControl/>
        <w:spacing w:line="360" w:lineRule="auto"/>
        <w:ind w:firstLineChars="200" w:firstLine="3168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科研项目的二级单位管理费应包含科研项目活动导致的水电、房租等支出。学校将按照统一标准（另行制定办法）收取二级单位水电、房租等费用。</w:t>
      </w:r>
    </w:p>
    <w:p w:rsidR="00C14479" w:rsidRPr="004F394C" w:rsidRDefault="00C14479" w:rsidP="00915407">
      <w:pPr>
        <w:widowControl/>
        <w:spacing w:line="360" w:lineRule="auto"/>
        <w:ind w:firstLineChars="200" w:firstLine="31680"/>
        <w:contextualSpacing/>
        <w:jc w:val="left"/>
        <w:rPr>
          <w:rFonts w:ascii="仿宋" w:eastAsia="仿宋" w:hAnsi="仿宋" w:cs="宋体"/>
          <w:kern w:val="0"/>
          <w:sz w:val="32"/>
          <w:szCs w:val="32"/>
        </w:rPr>
      </w:pPr>
      <w:r w:rsidRPr="004F394C">
        <w:rPr>
          <w:rFonts w:ascii="仿宋" w:eastAsia="仿宋" w:hAnsi="仿宋" w:hint="eastAsia"/>
          <w:sz w:val="32"/>
          <w:szCs w:val="32"/>
        </w:rPr>
        <w:t>科研绩效支出为间接费用扣除学校管理费和二级单位间接费用后的部分，</w:t>
      </w:r>
      <w:r w:rsidRPr="004F394C">
        <w:rPr>
          <w:rFonts w:ascii="仿宋" w:eastAsia="仿宋" w:hAnsi="仿宋" w:cs="宋体" w:hint="eastAsia"/>
          <w:kern w:val="0"/>
          <w:sz w:val="32"/>
          <w:szCs w:val="32"/>
        </w:rPr>
        <w:t>开支标准，参照当地科学研究和技术服务同类从业人员平均工资水平。对于在研究工作中有特殊贡献、强度的聘用人员劳务费标准可适当提高。提高幅度较大的，项目负责人或报账人应主动向签批人汇报提高的依据或理由，以获得签批人的认可。</w:t>
      </w:r>
    </w:p>
    <w:p w:rsidR="00C14479" w:rsidRPr="004F394C" w:rsidRDefault="00C14479" w:rsidP="00B81581">
      <w:pPr>
        <w:widowControl/>
        <w:spacing w:line="360" w:lineRule="auto"/>
        <w:ind w:firstLine="645"/>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第七条</w:t>
      </w:r>
      <w:r w:rsidRPr="004F394C">
        <w:rPr>
          <w:rFonts w:ascii="仿宋" w:eastAsia="仿宋" w:hAnsi="仿宋" w:cs="宋体" w:hint="eastAsia"/>
          <w:kern w:val="0"/>
          <w:sz w:val="32"/>
          <w:szCs w:val="32"/>
        </w:rPr>
        <w:t>绩效支出申请</w:t>
      </w:r>
      <w:bookmarkStart w:id="0" w:name="_GoBack"/>
      <w:bookmarkEnd w:id="0"/>
    </w:p>
    <w:p w:rsidR="00C14479" w:rsidRPr="004F394C" w:rsidRDefault="00C14479" w:rsidP="00915407">
      <w:pPr>
        <w:widowControl/>
        <w:spacing w:line="360" w:lineRule="auto"/>
        <w:ind w:firstLineChars="200" w:firstLine="31680"/>
        <w:contextualSpacing/>
        <w:rPr>
          <w:rFonts w:ascii="仿宋" w:eastAsia="仿宋" w:hAnsi="仿宋" w:cs="宋体"/>
          <w:kern w:val="0"/>
          <w:sz w:val="32"/>
          <w:szCs w:val="32"/>
        </w:rPr>
      </w:pPr>
      <w:r w:rsidRPr="004F394C">
        <w:rPr>
          <w:rFonts w:ascii="仿宋" w:eastAsia="仿宋" w:hAnsi="仿宋" w:cs="宋体" w:hint="eastAsia"/>
          <w:kern w:val="0"/>
          <w:sz w:val="32"/>
          <w:szCs w:val="32"/>
        </w:rPr>
        <w:t>（一）学校收到科研项目经费来款，办理收入入账时按比例一次性提取绩效支出到项目绩效经费卡，由科研处归口管理。科研处根据项目执行情况分批次审批发放。</w:t>
      </w:r>
    </w:p>
    <w:p w:rsidR="00C14479" w:rsidRPr="004F394C" w:rsidRDefault="00C14479" w:rsidP="00915407">
      <w:pPr>
        <w:widowControl/>
        <w:spacing w:line="360" w:lineRule="auto"/>
        <w:ind w:firstLineChars="200" w:firstLine="31680"/>
        <w:contextualSpacing/>
        <w:rPr>
          <w:rFonts w:ascii="仿宋" w:eastAsia="仿宋" w:hAnsi="仿宋" w:cs="宋体"/>
          <w:kern w:val="0"/>
          <w:sz w:val="32"/>
          <w:szCs w:val="32"/>
        </w:rPr>
      </w:pPr>
      <w:r w:rsidRPr="004F394C">
        <w:rPr>
          <w:rFonts w:ascii="仿宋" w:eastAsia="仿宋" w:hAnsi="仿宋" w:cs="宋体"/>
          <w:kern w:val="0"/>
          <w:sz w:val="32"/>
          <w:szCs w:val="32"/>
        </w:rPr>
        <w:t>1</w:t>
      </w:r>
      <w:r w:rsidRPr="004F394C">
        <w:rPr>
          <w:rFonts w:ascii="仿宋" w:eastAsia="仿宋" w:hAnsi="仿宋" w:cs="宋体" w:hint="eastAsia"/>
          <w:kern w:val="0"/>
          <w:sz w:val="32"/>
          <w:szCs w:val="32"/>
        </w:rPr>
        <w:t>、项目间接费用分年度（分批）到账的，发放绩效支出时需报送年度进展报告，由二级学院审核后发放。但最后一批间接经费到账的绩效支出，要等该项目结题通过主管部门的验收后才能发放；</w:t>
      </w:r>
    </w:p>
    <w:p w:rsidR="00C14479" w:rsidRPr="004F394C" w:rsidRDefault="00C14479" w:rsidP="00915407">
      <w:pPr>
        <w:widowControl/>
        <w:spacing w:line="360" w:lineRule="auto"/>
        <w:ind w:firstLineChars="200" w:firstLine="31680"/>
        <w:contextualSpacing/>
        <w:jc w:val="left"/>
        <w:rPr>
          <w:rFonts w:ascii="仿宋" w:eastAsia="仿宋" w:hAnsi="仿宋" w:cs="宋体"/>
          <w:kern w:val="0"/>
          <w:sz w:val="32"/>
          <w:szCs w:val="32"/>
          <w:u w:val="single"/>
        </w:rPr>
      </w:pPr>
      <w:r w:rsidRPr="004F394C">
        <w:rPr>
          <w:rFonts w:ascii="仿宋" w:eastAsia="仿宋" w:hAnsi="仿宋" w:cs="宋体"/>
          <w:kern w:val="0"/>
          <w:sz w:val="32"/>
          <w:szCs w:val="32"/>
        </w:rPr>
        <w:t>2</w:t>
      </w:r>
      <w:r w:rsidRPr="004F394C">
        <w:rPr>
          <w:rFonts w:ascii="仿宋" w:eastAsia="仿宋" w:hAnsi="仿宋" w:cs="宋体" w:hint="eastAsia"/>
          <w:kern w:val="0"/>
          <w:sz w:val="32"/>
          <w:szCs w:val="32"/>
        </w:rPr>
        <w:t>、项目间接费用一次性到账的，发放绩效支出时需报送年度进展报告或中期检查报告由二级学院审核后发放。但未结题前绩效发放累积金额不能超过总额的</w:t>
      </w:r>
      <w:r w:rsidRPr="004F394C">
        <w:rPr>
          <w:rFonts w:ascii="仿宋" w:eastAsia="仿宋" w:hAnsi="仿宋" w:cs="宋体"/>
          <w:kern w:val="0"/>
          <w:sz w:val="32"/>
          <w:szCs w:val="32"/>
        </w:rPr>
        <w:t>60%</w:t>
      </w:r>
      <w:r w:rsidRPr="004F394C">
        <w:rPr>
          <w:rFonts w:ascii="仿宋" w:eastAsia="仿宋" w:hAnsi="仿宋" w:cs="宋体" w:hint="eastAsia"/>
          <w:kern w:val="0"/>
          <w:sz w:val="32"/>
          <w:szCs w:val="32"/>
        </w:rPr>
        <w:t>，项目通过结题验收后，发放完剩余科研绩效支出。</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二）科研项目按主管部门要求报送年度进展或结题验收后，项目负责人可填写《海南大学科研项目绩效支出发放申请表》提出“绩效支出申请”，见附表，明确发放人员名单及额度，经学院审核并公示无异议后，报科研处审批并由计划财务处审查后发放，绩效支出从项目绩效经费卡发放。公示文件同时报科研处和计划财务处备案。</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（二）绩效发放对象原则上应为项目经费预算书中所列项目组成员。</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（三）因项目进展情况不佳，科研绩效支出剩余部分不予发放，并按经费拨付的原渠道退回拨款单位，或根据项目资助单位的相关规定纳入校级财力。</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（四）项目执行期间存在以下情况之一的，不得发放绩效支出或中止发放剩余绩效：</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kern w:val="0"/>
          <w:sz w:val="32"/>
          <w:szCs w:val="32"/>
        </w:rPr>
        <w:t>1.</w:t>
      </w:r>
      <w:r w:rsidRPr="004F394C">
        <w:rPr>
          <w:rFonts w:ascii="仿宋" w:eastAsia="仿宋" w:hAnsi="仿宋" w:cs="宋体" w:hint="eastAsia"/>
          <w:kern w:val="0"/>
          <w:sz w:val="32"/>
          <w:szCs w:val="32"/>
        </w:rPr>
        <w:t>未按要求及时报送项目相关材料，包括计划任务书</w:t>
      </w:r>
      <w:r w:rsidRPr="004F394C">
        <w:rPr>
          <w:rFonts w:ascii="仿宋" w:eastAsia="仿宋" w:hAnsi="仿宋" w:cs="宋体"/>
          <w:kern w:val="0"/>
          <w:sz w:val="32"/>
          <w:szCs w:val="32"/>
        </w:rPr>
        <w:t>(</w:t>
      </w:r>
      <w:r w:rsidRPr="004F394C">
        <w:rPr>
          <w:rFonts w:ascii="仿宋" w:eastAsia="仿宋" w:hAnsi="仿宋" w:cs="宋体" w:hint="eastAsia"/>
          <w:kern w:val="0"/>
          <w:sz w:val="32"/>
          <w:szCs w:val="32"/>
        </w:rPr>
        <w:t>合同书</w:t>
      </w:r>
      <w:r w:rsidRPr="004F394C">
        <w:rPr>
          <w:rFonts w:ascii="仿宋" w:eastAsia="仿宋" w:hAnsi="仿宋" w:cs="宋体"/>
          <w:kern w:val="0"/>
          <w:sz w:val="32"/>
          <w:szCs w:val="32"/>
        </w:rPr>
        <w:t>)</w:t>
      </w:r>
      <w:r w:rsidRPr="004F394C">
        <w:rPr>
          <w:rFonts w:ascii="仿宋" w:eastAsia="仿宋" w:hAnsi="仿宋" w:cs="宋体" w:hint="eastAsia"/>
          <w:kern w:val="0"/>
          <w:sz w:val="32"/>
          <w:szCs w:val="32"/>
        </w:rPr>
        <w:t>、预算书、年度进展报告、中期总结报告、验收材料及其他相关文件等；</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kern w:val="0"/>
          <w:sz w:val="32"/>
          <w:szCs w:val="32"/>
        </w:rPr>
        <w:t>2.</w:t>
      </w:r>
      <w:r w:rsidRPr="004F394C">
        <w:rPr>
          <w:rFonts w:ascii="仿宋" w:eastAsia="仿宋" w:hAnsi="仿宋" w:cs="宋体" w:hint="eastAsia"/>
          <w:kern w:val="0"/>
          <w:sz w:val="32"/>
          <w:szCs w:val="32"/>
        </w:rPr>
        <w:t>在项目执行过程中，对项目负责人、参加人员、经费预算、研究目标、研究内容等重要事项的调整未按要求提前报批；</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kern w:val="0"/>
          <w:sz w:val="32"/>
          <w:szCs w:val="32"/>
        </w:rPr>
        <w:t>3.</w:t>
      </w:r>
      <w:r w:rsidRPr="004F394C">
        <w:rPr>
          <w:rFonts w:ascii="仿宋" w:eastAsia="仿宋" w:hAnsi="仿宋" w:cs="宋体" w:hint="eastAsia"/>
          <w:kern w:val="0"/>
          <w:sz w:val="32"/>
          <w:szCs w:val="32"/>
        </w:rPr>
        <w:t>无正当理由，项目未按合同进度执行，或未按期落实上级主管部门提出的整改要求等；</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kern w:val="0"/>
          <w:sz w:val="32"/>
          <w:szCs w:val="32"/>
        </w:rPr>
        <w:t>4.</w:t>
      </w:r>
      <w:r w:rsidRPr="004F394C">
        <w:rPr>
          <w:rFonts w:ascii="仿宋" w:eastAsia="仿宋" w:hAnsi="仿宋" w:cs="宋体" w:hint="eastAsia"/>
          <w:kern w:val="0"/>
          <w:sz w:val="32"/>
          <w:szCs w:val="32"/>
        </w:rPr>
        <w:t>存在违反国家法律法规、学校规章制度等以及其他影响学校声誉的行为；</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第八条</w:t>
      </w:r>
      <w:r w:rsidRPr="004F394C">
        <w:rPr>
          <w:rFonts w:ascii="仿宋" w:eastAsia="仿宋" w:hAnsi="仿宋" w:cs="宋体" w:hint="eastAsia"/>
          <w:kern w:val="0"/>
          <w:sz w:val="32"/>
          <w:szCs w:val="32"/>
        </w:rPr>
        <w:t>间接费用其他规定</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（一）间接费用严禁用于支付各种罚款、捐款、赞助、投资等与科研项目无关的支出。</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（二）对于在研项目（符合现行间接费用管理规定的项目），由于当时项目申报立项未将间接费用考虑在项目预算之中，所以一律不再补提间接费用，予以防止挤占正常研究经费的风险。</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kern w:val="0"/>
          <w:sz w:val="32"/>
          <w:szCs w:val="32"/>
        </w:rPr>
        <w:t>（三）在研项目任务书中有明确规定绩效支出具体金额的，按签订的任务书执行。</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第十条</w:t>
      </w:r>
      <w:r w:rsidRPr="004F394C">
        <w:rPr>
          <w:rFonts w:ascii="仿宋" w:eastAsia="仿宋" w:hAnsi="仿宋" w:cs="宋体" w:hint="eastAsia"/>
          <w:kern w:val="0"/>
          <w:sz w:val="32"/>
          <w:szCs w:val="32"/>
        </w:rPr>
        <w:t>对于间接费用使用管理存在弄虚作假，违反法律、法规等行为的，按照相关法律、法规进行处罚处分。涉嫌犯罪的，将依法移送司法机关处理。</w:t>
      </w:r>
    </w:p>
    <w:p w:rsidR="00C14479" w:rsidRPr="004F394C" w:rsidRDefault="00C14479" w:rsidP="00AF0087">
      <w:pPr>
        <w:pStyle w:val="NormalWeb"/>
        <w:spacing w:before="0" w:beforeAutospacing="0" w:after="0" w:afterAutospacing="0" w:line="360" w:lineRule="auto"/>
        <w:ind w:firstLine="480"/>
        <w:contextualSpacing/>
        <w:jc w:val="center"/>
        <w:rPr>
          <w:rFonts w:ascii="仿宋" w:eastAsia="仿宋" w:hAnsi="仿宋"/>
          <w:b/>
          <w:bCs/>
          <w:sz w:val="32"/>
          <w:szCs w:val="32"/>
          <w:lang w:eastAsia="zh-CN"/>
        </w:rPr>
      </w:pPr>
      <w:r w:rsidRPr="004F394C">
        <w:rPr>
          <w:rFonts w:ascii="仿宋" w:eastAsia="仿宋" w:hAnsi="仿宋" w:hint="eastAsia"/>
          <w:b/>
          <w:bCs/>
          <w:sz w:val="32"/>
          <w:szCs w:val="32"/>
          <w:lang w:eastAsia="zh-CN"/>
        </w:rPr>
        <w:t>第三章</w:t>
      </w:r>
      <w:r w:rsidRPr="004F394C">
        <w:rPr>
          <w:rFonts w:ascii="仿宋" w:eastAsia="仿宋" w:hAnsi="仿宋"/>
          <w:b/>
          <w:bCs/>
          <w:sz w:val="32"/>
          <w:szCs w:val="32"/>
          <w:lang w:eastAsia="zh-CN"/>
        </w:rPr>
        <w:t xml:space="preserve">  </w:t>
      </w:r>
      <w:r w:rsidRPr="004F394C">
        <w:rPr>
          <w:rFonts w:ascii="仿宋" w:eastAsia="仿宋" w:hAnsi="仿宋" w:hint="eastAsia"/>
          <w:b/>
          <w:bCs/>
          <w:sz w:val="32"/>
          <w:szCs w:val="32"/>
          <w:lang w:eastAsia="zh-CN"/>
        </w:rPr>
        <w:t>附</w:t>
      </w:r>
      <w:r w:rsidRPr="004F394C">
        <w:rPr>
          <w:rFonts w:ascii="仿宋" w:eastAsia="仿宋" w:hAnsi="仿宋"/>
          <w:b/>
          <w:bCs/>
          <w:sz w:val="32"/>
          <w:szCs w:val="32"/>
          <w:lang w:eastAsia="zh-CN"/>
        </w:rPr>
        <w:t xml:space="preserve">    </w:t>
      </w:r>
      <w:r w:rsidRPr="004F394C">
        <w:rPr>
          <w:rFonts w:ascii="仿宋" w:eastAsia="仿宋" w:hAnsi="仿宋" w:hint="eastAsia"/>
          <w:b/>
          <w:bCs/>
          <w:sz w:val="32"/>
          <w:szCs w:val="32"/>
          <w:lang w:eastAsia="zh-CN"/>
        </w:rPr>
        <w:t>则</w:t>
      </w:r>
    </w:p>
    <w:p w:rsidR="00C14479" w:rsidRPr="004F394C" w:rsidRDefault="00C14479" w:rsidP="00B81581">
      <w:pPr>
        <w:widowControl/>
        <w:spacing w:line="360" w:lineRule="auto"/>
        <w:ind w:firstLine="630"/>
        <w:contextualSpacing/>
        <w:jc w:val="left"/>
        <w:rPr>
          <w:rFonts w:ascii="仿宋" w:eastAsia="仿宋" w:hAnsi="仿宋"/>
          <w:sz w:val="32"/>
          <w:szCs w:val="32"/>
          <w:u w:val="single"/>
        </w:rPr>
      </w:pPr>
      <w:r w:rsidRPr="004F394C">
        <w:rPr>
          <w:rFonts w:ascii="仿宋" w:eastAsia="仿宋" w:hAnsi="仿宋" w:cs="宋体" w:hint="eastAsia"/>
          <w:b/>
          <w:bCs/>
          <w:kern w:val="0"/>
          <w:sz w:val="32"/>
          <w:szCs w:val="32"/>
        </w:rPr>
        <w:t>第十一条</w:t>
      </w:r>
      <w:r w:rsidRPr="004F394C">
        <w:rPr>
          <w:rFonts w:ascii="仿宋" w:eastAsia="仿宋" w:hAnsi="仿宋" w:cs="宋体"/>
          <w:kern w:val="0"/>
          <w:sz w:val="32"/>
          <w:szCs w:val="32"/>
        </w:rPr>
        <w:t xml:space="preserve">  </w:t>
      </w:r>
      <w:r w:rsidRPr="004F394C">
        <w:rPr>
          <w:rFonts w:ascii="仿宋" w:eastAsia="仿宋" w:hAnsi="仿宋" w:hint="eastAsia"/>
          <w:sz w:val="32"/>
          <w:szCs w:val="32"/>
          <w:u w:val="single"/>
        </w:rPr>
        <w:t>本办法自发布之日之前已经验收（结题）的科研项目不适用，发布之后验收（结题）的科研项目均适用。如有科研项目需要计提间接经费的，由科研处和项目负责人协商确定。</w:t>
      </w:r>
    </w:p>
    <w:p w:rsidR="00C14479" w:rsidRPr="004F394C" w:rsidRDefault="00C14479" w:rsidP="00B81581">
      <w:pPr>
        <w:widowControl/>
        <w:spacing w:line="360" w:lineRule="auto"/>
        <w:ind w:firstLine="630"/>
        <w:contextualSpacing/>
        <w:jc w:val="left"/>
        <w:rPr>
          <w:rFonts w:ascii="仿宋" w:eastAsia="仿宋" w:hAnsi="仿宋" w:cs="宋体"/>
          <w:kern w:val="0"/>
          <w:sz w:val="32"/>
          <w:szCs w:val="32"/>
        </w:rPr>
      </w:pPr>
      <w:r w:rsidRPr="004F394C">
        <w:rPr>
          <w:rFonts w:ascii="仿宋" w:eastAsia="仿宋" w:hAnsi="仿宋" w:cs="宋体" w:hint="eastAsia"/>
          <w:b/>
          <w:kern w:val="0"/>
          <w:sz w:val="32"/>
          <w:szCs w:val="32"/>
        </w:rPr>
        <w:t>第十二条</w:t>
      </w:r>
      <w:r w:rsidRPr="004F394C">
        <w:rPr>
          <w:rFonts w:ascii="仿宋" w:eastAsia="仿宋" w:hAnsi="仿宋" w:cs="宋体"/>
          <w:b/>
          <w:kern w:val="0"/>
          <w:sz w:val="32"/>
          <w:szCs w:val="32"/>
        </w:rPr>
        <w:t xml:space="preserve">  </w:t>
      </w:r>
      <w:r w:rsidRPr="004F394C">
        <w:rPr>
          <w:rFonts w:ascii="仿宋" w:eastAsia="仿宋" w:hAnsi="仿宋" w:hint="eastAsia"/>
          <w:sz w:val="32"/>
          <w:szCs w:val="32"/>
        </w:rPr>
        <w:t>本办法自公布之日起执行，原有使用办法同时废止。</w:t>
      </w:r>
      <w:r w:rsidRPr="004F394C">
        <w:rPr>
          <w:rFonts w:ascii="仿宋" w:eastAsia="仿宋" w:hAnsi="仿宋" w:cs="宋体" w:hint="eastAsia"/>
          <w:kern w:val="0"/>
          <w:sz w:val="32"/>
          <w:szCs w:val="32"/>
        </w:rPr>
        <w:t>本办法由科研处、计财处负责解释。</w:t>
      </w:r>
    </w:p>
    <w:p w:rsidR="00C14479" w:rsidRPr="004F394C" w:rsidRDefault="00C14479" w:rsidP="00915407">
      <w:pPr>
        <w:spacing w:line="600" w:lineRule="exact"/>
        <w:ind w:firstLineChars="196" w:firstLine="31680"/>
        <w:rPr>
          <w:rFonts w:ascii="仿宋" w:eastAsia="仿宋" w:hAnsi="仿宋"/>
          <w:sz w:val="32"/>
          <w:szCs w:val="32"/>
        </w:rPr>
      </w:pPr>
    </w:p>
    <w:p w:rsidR="00C14479" w:rsidRPr="004F394C" w:rsidRDefault="00C14479" w:rsidP="00915407">
      <w:pPr>
        <w:spacing w:line="600" w:lineRule="exact"/>
        <w:ind w:firstLineChars="196" w:firstLine="31680"/>
        <w:rPr>
          <w:rFonts w:ascii="仿宋" w:eastAsia="仿宋" w:hAnsi="仿宋"/>
          <w:sz w:val="32"/>
          <w:szCs w:val="32"/>
        </w:rPr>
      </w:pPr>
    </w:p>
    <w:p w:rsidR="00C14479" w:rsidRPr="004F394C" w:rsidRDefault="00C14479" w:rsidP="00D02F99">
      <w:pPr>
        <w:spacing w:line="600" w:lineRule="exact"/>
        <w:ind w:left="4200"/>
        <w:contextualSpacing/>
        <w:rPr>
          <w:rFonts w:ascii="仿宋" w:eastAsia="仿宋" w:hAnsi="仿宋"/>
          <w:sz w:val="32"/>
          <w:szCs w:val="32"/>
        </w:rPr>
      </w:pPr>
      <w:r w:rsidRPr="004F394C">
        <w:rPr>
          <w:rFonts w:ascii="仿宋_GB2312" w:eastAsia="仿宋_GB2312" w:hint="eastAsia"/>
          <w:sz w:val="32"/>
        </w:rPr>
        <w:t>二</w:t>
      </w:r>
      <w:r w:rsidRPr="004F394C">
        <w:rPr>
          <w:rFonts w:eastAsia="仿宋_GB2312"/>
          <w:sz w:val="32"/>
        </w:rPr>
        <w:t>O</w:t>
      </w:r>
      <w:smartTag w:uri="urn:schemas-microsoft-com:office:smarttags" w:element="chsdate">
        <w:smartTagPr>
          <w:attr w:name="IsROCDate" w:val="False"/>
          <w:attr w:name="IsLunarDate" w:val="False"/>
          <w:attr w:name="Day" w:val="13"/>
          <w:attr w:name="Month" w:val="6"/>
          <w:attr w:name="Year" w:val="2017"/>
        </w:smartTagPr>
        <w:r w:rsidRPr="004F394C">
          <w:rPr>
            <w:rFonts w:eastAsia="仿宋_GB2312" w:hint="eastAsia"/>
            <w:sz w:val="32"/>
          </w:rPr>
          <w:t>一七</w:t>
        </w:r>
        <w:r w:rsidRPr="004F394C">
          <w:rPr>
            <w:rFonts w:ascii="仿宋_GB2312" w:eastAsia="仿宋_GB2312" w:hint="eastAsia"/>
            <w:sz w:val="32"/>
          </w:rPr>
          <w:t>年六月十三日</w:t>
        </w:r>
      </w:smartTag>
    </w:p>
    <w:p w:rsidR="00C14479" w:rsidRPr="004F394C" w:rsidRDefault="00C14479" w:rsidP="00D02F99">
      <w:pPr>
        <w:widowControl/>
        <w:jc w:val="left"/>
        <w:rPr>
          <w:rFonts w:ascii="仿宋" w:eastAsia="仿宋" w:hAnsi="仿宋"/>
          <w:sz w:val="32"/>
          <w:szCs w:val="32"/>
        </w:rPr>
        <w:sectPr w:rsidR="00C14479" w:rsidRPr="004F394C">
          <w:pgSz w:w="11906" w:h="16838"/>
          <w:pgMar w:top="1440" w:right="1800" w:bottom="1440" w:left="1800" w:header="0" w:footer="0" w:gutter="0"/>
          <w:cols w:space="720"/>
          <w:docGrid w:type="linesAndChars" w:linePitch="312"/>
        </w:sectPr>
      </w:pPr>
    </w:p>
    <w:p w:rsidR="00C14479" w:rsidRPr="004F394C" w:rsidRDefault="00C14479" w:rsidP="00525ED2">
      <w:pPr>
        <w:widowControl/>
        <w:contextualSpacing/>
        <w:jc w:val="left"/>
        <w:rPr>
          <w:rFonts w:ascii="仿宋" w:eastAsia="仿宋" w:hAnsi="仿宋" w:cs="宋体"/>
          <w:kern w:val="0"/>
          <w:sz w:val="32"/>
          <w:szCs w:val="32"/>
        </w:rPr>
      </w:pPr>
      <w:r w:rsidRPr="004F394C">
        <w:rPr>
          <w:rFonts w:ascii="仿宋" w:eastAsia="仿宋" w:hAnsi="仿宋" w:cs="宋体" w:hint="eastAsia"/>
          <w:b/>
          <w:bCs/>
          <w:kern w:val="0"/>
          <w:sz w:val="32"/>
          <w:szCs w:val="32"/>
        </w:rPr>
        <w:t>附件：</w:t>
      </w:r>
    </w:p>
    <w:p w:rsidR="00C14479" w:rsidRPr="004F394C" w:rsidRDefault="00C14479" w:rsidP="00525ED2">
      <w:pPr>
        <w:widowControl/>
        <w:ind w:firstLine="360"/>
        <w:contextualSpacing/>
        <w:jc w:val="center"/>
        <w:rPr>
          <w:rFonts w:ascii="仿宋" w:eastAsia="仿宋" w:hAnsi="仿宋" w:cs="宋体"/>
          <w:b/>
          <w:bCs/>
          <w:kern w:val="0"/>
          <w:sz w:val="32"/>
          <w:szCs w:val="32"/>
        </w:rPr>
      </w:pPr>
      <w:r w:rsidRPr="004F394C">
        <w:rPr>
          <w:rFonts w:ascii="仿宋" w:eastAsia="仿宋" w:hAnsi="仿宋" w:cs="宋体" w:hint="eastAsia"/>
          <w:b/>
          <w:bCs/>
          <w:kern w:val="0"/>
          <w:sz w:val="32"/>
          <w:szCs w:val="32"/>
        </w:rPr>
        <w:t>海南大学科研项目绩效支出发放申请表</w:t>
      </w:r>
    </w:p>
    <w:p w:rsidR="00C14479" w:rsidRPr="004F394C" w:rsidRDefault="00C14479" w:rsidP="00E213CB">
      <w:pPr>
        <w:widowControl/>
        <w:ind w:left="420"/>
        <w:contextualSpacing/>
        <w:jc w:val="center"/>
        <w:rPr>
          <w:rFonts w:ascii="仿宋" w:eastAsia="仿宋" w:hAnsi="仿宋" w:cs="宋体"/>
          <w:b/>
          <w:bCs/>
          <w:kern w:val="0"/>
          <w:sz w:val="32"/>
          <w:szCs w:val="32"/>
        </w:rPr>
      </w:pPr>
      <w:r w:rsidRPr="004F394C">
        <w:rPr>
          <w:rFonts w:ascii="仿宋" w:eastAsia="仿宋" w:hAnsi="仿宋" w:cs="宋体" w:hint="eastAsia"/>
          <w:b/>
          <w:bCs/>
          <w:kern w:val="0"/>
          <w:sz w:val="32"/>
          <w:szCs w:val="32"/>
        </w:rPr>
        <w:t>是否要加扣税列？需要跟财务探讨</w:t>
      </w:r>
      <w:r w:rsidRPr="004F394C">
        <w:rPr>
          <w:rFonts w:ascii="仿宋" w:eastAsia="仿宋" w:hAnsi="仿宋" w:cs="宋体"/>
          <w:b/>
          <w:bCs/>
          <w:kern w:val="0"/>
          <w:sz w:val="32"/>
          <w:szCs w:val="32"/>
        </w:rPr>
        <w:t xml:space="preserve">                                                                 </w:t>
      </w:r>
    </w:p>
    <w:p w:rsidR="00C14479" w:rsidRPr="004F394C" w:rsidRDefault="00C14479" w:rsidP="00E213CB">
      <w:pPr>
        <w:widowControl/>
        <w:ind w:left="420"/>
        <w:contextualSpacing/>
        <w:jc w:val="center"/>
        <w:rPr>
          <w:rFonts w:ascii="仿宋" w:eastAsia="仿宋" w:hAnsi="仿宋" w:cs="宋体"/>
          <w:kern w:val="0"/>
          <w:sz w:val="32"/>
          <w:szCs w:val="32"/>
        </w:rPr>
      </w:pPr>
      <w:r w:rsidRPr="004F394C">
        <w:rPr>
          <w:rFonts w:ascii="仿宋" w:eastAsia="仿宋" w:hAnsi="仿宋" w:cs="宋体"/>
          <w:b/>
          <w:bCs/>
          <w:kern w:val="0"/>
          <w:sz w:val="32"/>
          <w:szCs w:val="32"/>
        </w:rPr>
        <w:t xml:space="preserve">                              </w:t>
      </w:r>
      <w:r w:rsidRPr="004F394C">
        <w:rPr>
          <w:rFonts w:ascii="仿宋" w:eastAsia="仿宋" w:hAnsi="仿宋" w:cs="宋体" w:hint="eastAsia"/>
          <w:kern w:val="0"/>
          <w:sz w:val="32"/>
          <w:szCs w:val="32"/>
        </w:rPr>
        <w:t>填表日期</w:t>
      </w:r>
      <w:r w:rsidRPr="004F394C">
        <w:rPr>
          <w:rFonts w:ascii="仿宋" w:eastAsia="仿宋" w:hAnsi="仿宋" w:cs="微软雅黑" w:hint="eastAsia"/>
          <w:kern w:val="0"/>
          <w:sz w:val="32"/>
          <w:szCs w:val="32"/>
        </w:rPr>
        <w:t xml:space="preserve">　</w:t>
      </w:r>
    </w:p>
    <w:tbl>
      <w:tblPr>
        <w:tblW w:w="10207" w:type="dxa"/>
        <w:tblInd w:w="-746" w:type="dxa"/>
        <w:tblCellMar>
          <w:left w:w="105" w:type="dxa"/>
          <w:right w:w="105" w:type="dxa"/>
        </w:tblCellMar>
        <w:tblLook w:val="00A0"/>
      </w:tblPr>
      <w:tblGrid>
        <w:gridCol w:w="2476"/>
        <w:gridCol w:w="1857"/>
        <w:gridCol w:w="1054"/>
        <w:gridCol w:w="993"/>
        <w:gridCol w:w="251"/>
        <w:gridCol w:w="1308"/>
        <w:gridCol w:w="518"/>
        <w:gridCol w:w="899"/>
        <w:gridCol w:w="851"/>
      </w:tblGrid>
      <w:tr w:rsidR="00C14479" w:rsidRPr="004F394C" w:rsidTr="00E213CB">
        <w:trPr>
          <w:trHeight w:val="284"/>
        </w:trPr>
        <w:tc>
          <w:tcPr>
            <w:tcW w:w="4333" w:type="dxa"/>
            <w:gridSpan w:val="2"/>
            <w:tcBorders>
              <w:top w:val="single" w:sz="6" w:space="0" w:color="000000"/>
              <w:left w:val="single"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项目名称</w:t>
            </w:r>
          </w:p>
        </w:tc>
        <w:tc>
          <w:tcPr>
            <w:tcW w:w="2298" w:type="dxa"/>
            <w:gridSpan w:val="3"/>
            <w:tcBorders>
              <w:top w:val="single"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826" w:type="dxa"/>
            <w:gridSpan w:val="2"/>
            <w:tcBorders>
              <w:top w:val="single" w:sz="6" w:space="0" w:color="000000"/>
              <w:left w:val="outset" w:sz="6" w:space="0" w:color="000000"/>
              <w:bottom w:val="single" w:sz="6" w:space="0" w:color="000000"/>
              <w:right w:val="single" w:sz="6" w:space="0" w:color="000000"/>
            </w:tcBorders>
          </w:tcPr>
          <w:p w:rsidR="00C14479" w:rsidRPr="004F394C" w:rsidRDefault="00C14479" w:rsidP="00525ED2">
            <w:pPr>
              <w:widowControl/>
              <w:ind w:firstLine="165"/>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经费卡号</w:t>
            </w:r>
          </w:p>
        </w:tc>
        <w:tc>
          <w:tcPr>
            <w:tcW w:w="1750" w:type="dxa"/>
            <w:gridSpan w:val="2"/>
            <w:tcBorders>
              <w:top w:val="single"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4333" w:type="dxa"/>
            <w:gridSpan w:val="2"/>
            <w:tcBorders>
              <w:top w:val="outset" w:sz="6" w:space="0" w:color="000000"/>
              <w:left w:val="single" w:sz="6" w:space="0" w:color="000000"/>
              <w:bottom w:val="single" w:sz="6" w:space="0" w:color="000000"/>
              <w:right w:val="single" w:sz="6" w:space="0" w:color="000000"/>
            </w:tcBorders>
          </w:tcPr>
          <w:p w:rsidR="00C14479" w:rsidRPr="004F394C" w:rsidRDefault="00C14479" w:rsidP="002D53AD">
            <w:pPr>
              <w:widowControl/>
              <w:contextualSpacing/>
              <w:jc w:val="left"/>
              <w:rPr>
                <w:rFonts w:ascii="仿宋" w:eastAsia="仿宋" w:hAnsi="仿宋" w:cs="宋体"/>
                <w:kern w:val="0"/>
                <w:sz w:val="28"/>
                <w:szCs w:val="28"/>
              </w:rPr>
            </w:pPr>
            <w:r w:rsidRPr="004F394C">
              <w:rPr>
                <w:rFonts w:ascii="仿宋" w:eastAsia="仿宋" w:hAnsi="仿宋" w:cs="宋体" w:hint="eastAsia"/>
                <w:kern w:val="0"/>
                <w:sz w:val="28"/>
                <w:szCs w:val="28"/>
              </w:rPr>
              <w:t>绩效支出预算总额（大写）</w:t>
            </w:r>
          </w:p>
        </w:tc>
        <w:tc>
          <w:tcPr>
            <w:tcW w:w="5874" w:type="dxa"/>
            <w:gridSpan w:val="7"/>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4333" w:type="dxa"/>
            <w:gridSpan w:val="2"/>
            <w:tcBorders>
              <w:top w:val="outset" w:sz="6" w:space="0" w:color="000000"/>
              <w:left w:val="single" w:sz="6" w:space="0" w:color="000000"/>
              <w:bottom w:val="single" w:sz="6" w:space="0" w:color="000000"/>
              <w:right w:val="single" w:sz="6" w:space="0" w:color="000000"/>
            </w:tcBorders>
          </w:tcPr>
          <w:p w:rsidR="00C14479" w:rsidRPr="004F394C" w:rsidRDefault="00C14479" w:rsidP="002D53AD">
            <w:pPr>
              <w:widowControl/>
              <w:contextualSpacing/>
              <w:jc w:val="left"/>
              <w:rPr>
                <w:rFonts w:ascii="仿宋" w:eastAsia="仿宋" w:hAnsi="仿宋" w:cs="宋体"/>
                <w:kern w:val="0"/>
                <w:sz w:val="28"/>
                <w:szCs w:val="28"/>
              </w:rPr>
            </w:pPr>
            <w:r w:rsidRPr="004F394C">
              <w:rPr>
                <w:rFonts w:ascii="仿宋" w:eastAsia="仿宋" w:hAnsi="仿宋" w:cs="宋体" w:hint="eastAsia"/>
                <w:kern w:val="0"/>
                <w:sz w:val="28"/>
                <w:szCs w:val="28"/>
              </w:rPr>
              <w:t>已累计计提绩效支出额度（大写）</w:t>
            </w:r>
          </w:p>
        </w:tc>
        <w:tc>
          <w:tcPr>
            <w:tcW w:w="5874" w:type="dxa"/>
            <w:gridSpan w:val="7"/>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4333" w:type="dxa"/>
            <w:gridSpan w:val="2"/>
            <w:tcBorders>
              <w:top w:val="outset" w:sz="6" w:space="0" w:color="000000"/>
              <w:left w:val="single" w:sz="6" w:space="0" w:color="000000"/>
              <w:bottom w:val="single" w:sz="6" w:space="0" w:color="000000"/>
              <w:right w:val="single" w:sz="6" w:space="0" w:color="000000"/>
            </w:tcBorders>
          </w:tcPr>
          <w:p w:rsidR="00C14479" w:rsidRPr="004F394C" w:rsidRDefault="00C14479" w:rsidP="002D53AD">
            <w:pPr>
              <w:widowControl/>
              <w:contextualSpacing/>
              <w:jc w:val="left"/>
              <w:rPr>
                <w:rFonts w:ascii="仿宋" w:eastAsia="仿宋" w:hAnsi="仿宋" w:cs="宋体"/>
                <w:kern w:val="0"/>
                <w:sz w:val="28"/>
                <w:szCs w:val="28"/>
              </w:rPr>
            </w:pPr>
            <w:r w:rsidRPr="004F394C">
              <w:rPr>
                <w:rFonts w:ascii="仿宋" w:eastAsia="仿宋" w:hAnsi="仿宋" w:cs="宋体" w:hint="eastAsia"/>
                <w:kern w:val="0"/>
                <w:sz w:val="28"/>
                <w:szCs w:val="28"/>
              </w:rPr>
              <w:t>已累计发放绩效支出额度（大写）</w:t>
            </w:r>
          </w:p>
        </w:tc>
        <w:tc>
          <w:tcPr>
            <w:tcW w:w="5874" w:type="dxa"/>
            <w:gridSpan w:val="7"/>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4333" w:type="dxa"/>
            <w:gridSpan w:val="2"/>
            <w:tcBorders>
              <w:top w:val="outset" w:sz="6" w:space="0" w:color="000000"/>
              <w:left w:val="single" w:sz="6" w:space="0" w:color="000000"/>
              <w:bottom w:val="single" w:sz="6" w:space="0" w:color="000000"/>
              <w:right w:val="single" w:sz="6" w:space="0" w:color="000000"/>
            </w:tcBorders>
          </w:tcPr>
          <w:p w:rsidR="00C14479" w:rsidRPr="004F394C" w:rsidRDefault="00C14479" w:rsidP="002D53AD">
            <w:pPr>
              <w:widowControl/>
              <w:contextualSpacing/>
              <w:jc w:val="left"/>
              <w:rPr>
                <w:rFonts w:ascii="仿宋" w:eastAsia="仿宋" w:hAnsi="仿宋" w:cs="宋体"/>
                <w:kern w:val="0"/>
                <w:sz w:val="28"/>
                <w:szCs w:val="28"/>
              </w:rPr>
            </w:pPr>
            <w:r w:rsidRPr="004F394C">
              <w:rPr>
                <w:rFonts w:ascii="仿宋" w:eastAsia="仿宋" w:hAnsi="仿宋" w:cs="宋体" w:hint="eastAsia"/>
                <w:kern w:val="0"/>
                <w:sz w:val="28"/>
                <w:szCs w:val="28"/>
              </w:rPr>
              <w:t>本次申请发放金额</w:t>
            </w:r>
            <w:r w:rsidRPr="004F394C">
              <w:rPr>
                <w:rFonts w:ascii="仿宋" w:eastAsia="仿宋" w:hAnsi="仿宋"/>
                <w:kern w:val="0"/>
                <w:sz w:val="28"/>
                <w:szCs w:val="28"/>
              </w:rPr>
              <w:t>(</w:t>
            </w:r>
            <w:r w:rsidRPr="004F394C">
              <w:rPr>
                <w:rFonts w:ascii="仿宋" w:eastAsia="仿宋" w:hAnsi="仿宋" w:cs="宋体" w:hint="eastAsia"/>
                <w:kern w:val="0"/>
                <w:sz w:val="28"/>
                <w:szCs w:val="28"/>
              </w:rPr>
              <w:t>大写</w:t>
            </w:r>
            <w:r w:rsidRPr="004F394C">
              <w:rPr>
                <w:rFonts w:ascii="仿宋" w:eastAsia="仿宋" w:hAnsi="仿宋"/>
                <w:kern w:val="0"/>
                <w:sz w:val="28"/>
                <w:szCs w:val="28"/>
              </w:rPr>
              <w:t>)</w:t>
            </w:r>
          </w:p>
        </w:tc>
        <w:tc>
          <w:tcPr>
            <w:tcW w:w="5874" w:type="dxa"/>
            <w:gridSpan w:val="7"/>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4333" w:type="dxa"/>
            <w:gridSpan w:val="2"/>
            <w:tcBorders>
              <w:top w:val="outset" w:sz="6" w:space="0" w:color="000000"/>
              <w:left w:val="single" w:sz="6" w:space="0" w:color="000000"/>
              <w:bottom w:val="single" w:sz="6" w:space="0" w:color="000000"/>
              <w:right w:val="single" w:sz="6" w:space="0" w:color="000000"/>
            </w:tcBorders>
            <w:vAlign w:val="center"/>
          </w:tcPr>
          <w:p w:rsidR="00C14479" w:rsidRPr="004F394C" w:rsidRDefault="00C14479" w:rsidP="00525ED2">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项目执行情况</w:t>
            </w:r>
          </w:p>
        </w:tc>
        <w:tc>
          <w:tcPr>
            <w:tcW w:w="5874" w:type="dxa"/>
            <w:gridSpan w:val="7"/>
            <w:tcBorders>
              <w:top w:val="outset" w:sz="6" w:space="0" w:color="000000"/>
              <w:left w:val="outset" w:sz="6" w:space="0" w:color="000000"/>
              <w:bottom w:val="single" w:sz="6" w:space="0" w:color="000000"/>
              <w:right w:val="single" w:sz="6" w:space="0" w:color="000000"/>
            </w:tcBorders>
            <w:vAlign w:val="center"/>
          </w:tcPr>
          <w:p w:rsidR="00C14479" w:rsidRPr="004F394C" w:rsidRDefault="00C14479" w:rsidP="00525ED2">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□通过年度考核□通过中期检查□通过结题验收</w:t>
            </w:r>
          </w:p>
        </w:tc>
      </w:tr>
      <w:tr w:rsidR="00C14479" w:rsidRPr="004F394C" w:rsidTr="00E213CB">
        <w:trPr>
          <w:trHeight w:val="284"/>
        </w:trPr>
        <w:tc>
          <w:tcPr>
            <w:tcW w:w="2476" w:type="dxa"/>
            <w:vMerge w:val="restart"/>
            <w:tcBorders>
              <w:top w:val="outset" w:sz="6" w:space="0" w:color="000000"/>
              <w:left w:val="single"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发放方案</w:t>
            </w:r>
          </w:p>
        </w:tc>
        <w:tc>
          <w:tcPr>
            <w:tcW w:w="1857" w:type="dxa"/>
            <w:tcBorders>
              <w:top w:val="outset" w:sz="6" w:space="0" w:color="000000"/>
              <w:left w:val="outset" w:sz="6" w:space="0" w:color="000000"/>
              <w:bottom w:val="single" w:sz="6" w:space="0" w:color="000000"/>
              <w:right w:val="single" w:sz="6" w:space="0" w:color="000000"/>
            </w:tcBorders>
          </w:tcPr>
          <w:p w:rsidR="00C14479" w:rsidRPr="004F394C" w:rsidRDefault="00C14479" w:rsidP="002D53AD">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序号</w:t>
            </w:r>
          </w:p>
        </w:tc>
        <w:tc>
          <w:tcPr>
            <w:tcW w:w="1054" w:type="dxa"/>
            <w:tcBorders>
              <w:top w:val="outset" w:sz="6" w:space="0" w:color="000000"/>
              <w:left w:val="outset" w:sz="6" w:space="0" w:color="000000"/>
              <w:bottom w:val="single" w:sz="6" w:space="0" w:color="000000"/>
              <w:right w:val="single" w:sz="6" w:space="0" w:color="000000"/>
            </w:tcBorders>
          </w:tcPr>
          <w:p w:rsidR="00C14479" w:rsidRPr="004F394C" w:rsidRDefault="00C14479" w:rsidP="002D53AD">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姓名</w:t>
            </w:r>
          </w:p>
        </w:tc>
        <w:tc>
          <w:tcPr>
            <w:tcW w:w="993" w:type="dxa"/>
            <w:tcBorders>
              <w:top w:val="outset" w:sz="6" w:space="0" w:color="000000"/>
              <w:left w:val="outset" w:sz="6" w:space="0" w:color="000000"/>
              <w:bottom w:val="single" w:sz="6" w:space="0" w:color="000000"/>
              <w:right w:val="single" w:sz="6" w:space="0" w:color="000000"/>
            </w:tcBorders>
          </w:tcPr>
          <w:p w:rsidR="00C14479" w:rsidRPr="004F394C" w:rsidRDefault="00C14479" w:rsidP="002D53AD">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学院</w:t>
            </w:r>
          </w:p>
        </w:tc>
        <w:tc>
          <w:tcPr>
            <w:tcW w:w="1559" w:type="dxa"/>
            <w:gridSpan w:val="2"/>
            <w:tcBorders>
              <w:top w:val="outset" w:sz="6" w:space="0" w:color="000000"/>
              <w:left w:val="outset" w:sz="6" w:space="0" w:color="000000"/>
              <w:bottom w:val="single" w:sz="6" w:space="0" w:color="000000"/>
              <w:right w:val="single" w:sz="6" w:space="0" w:color="000000"/>
            </w:tcBorders>
          </w:tcPr>
          <w:p w:rsidR="00C14479" w:rsidRPr="004F394C" w:rsidRDefault="00C14479" w:rsidP="002D53AD">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银行卡号</w:t>
            </w:r>
          </w:p>
        </w:tc>
        <w:tc>
          <w:tcPr>
            <w:tcW w:w="1417" w:type="dxa"/>
            <w:gridSpan w:val="2"/>
            <w:tcBorders>
              <w:top w:val="outset" w:sz="6" w:space="0" w:color="000000"/>
              <w:left w:val="outset" w:sz="6" w:space="0" w:color="000000"/>
              <w:bottom w:val="single" w:sz="6" w:space="0" w:color="000000"/>
              <w:right w:val="single" w:sz="6" w:space="0" w:color="000000"/>
            </w:tcBorders>
          </w:tcPr>
          <w:p w:rsidR="00C14479" w:rsidRPr="004F394C" w:rsidRDefault="00C14479" w:rsidP="002D53AD">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发放金额</w:t>
            </w:r>
          </w:p>
        </w:tc>
        <w:tc>
          <w:tcPr>
            <w:tcW w:w="851" w:type="dxa"/>
            <w:tcBorders>
              <w:top w:val="outset" w:sz="6" w:space="0" w:color="000000"/>
              <w:left w:val="outset" w:sz="6" w:space="0" w:color="000000"/>
              <w:bottom w:val="single" w:sz="6" w:space="0" w:color="000000"/>
              <w:right w:val="single" w:sz="6" w:space="0" w:color="000000"/>
            </w:tcBorders>
          </w:tcPr>
          <w:p w:rsidR="00C14479" w:rsidRPr="004F394C" w:rsidRDefault="00C14479" w:rsidP="002D53AD">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签名</w:t>
            </w:r>
          </w:p>
        </w:tc>
      </w:tr>
      <w:tr w:rsidR="00C14479" w:rsidRPr="004F394C" w:rsidTr="00E213CB">
        <w:trPr>
          <w:trHeight w:val="284"/>
        </w:trPr>
        <w:tc>
          <w:tcPr>
            <w:tcW w:w="2476" w:type="dxa"/>
            <w:vMerge/>
            <w:tcBorders>
              <w:top w:val="outset" w:sz="6" w:space="0" w:color="000000"/>
              <w:left w:val="single" w:sz="6" w:space="0" w:color="000000"/>
              <w:bottom w:val="single" w:sz="6" w:space="0" w:color="000000"/>
              <w:right w:val="single" w:sz="6" w:space="0" w:color="000000"/>
            </w:tcBorders>
            <w:vAlign w:val="center"/>
          </w:tcPr>
          <w:p w:rsidR="00C14479" w:rsidRPr="004F394C" w:rsidRDefault="00C14479" w:rsidP="00525ED2">
            <w:pPr>
              <w:widowControl/>
              <w:contextualSpacing/>
              <w:jc w:val="left"/>
              <w:rPr>
                <w:rFonts w:ascii="仿宋" w:eastAsia="仿宋" w:hAnsi="仿宋" w:cs="宋体"/>
                <w:kern w:val="0"/>
                <w:sz w:val="28"/>
                <w:szCs w:val="28"/>
              </w:rPr>
            </w:pPr>
          </w:p>
        </w:tc>
        <w:tc>
          <w:tcPr>
            <w:tcW w:w="1857"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054"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993"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559" w:type="dxa"/>
            <w:gridSpan w:val="2"/>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417" w:type="dxa"/>
            <w:gridSpan w:val="2"/>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851"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2476" w:type="dxa"/>
            <w:vMerge/>
            <w:tcBorders>
              <w:top w:val="outset" w:sz="6" w:space="0" w:color="000000"/>
              <w:left w:val="single" w:sz="6" w:space="0" w:color="000000"/>
              <w:bottom w:val="single" w:sz="6" w:space="0" w:color="000000"/>
              <w:right w:val="single" w:sz="6" w:space="0" w:color="000000"/>
            </w:tcBorders>
            <w:vAlign w:val="center"/>
          </w:tcPr>
          <w:p w:rsidR="00C14479" w:rsidRPr="004F394C" w:rsidRDefault="00C14479" w:rsidP="00525ED2">
            <w:pPr>
              <w:widowControl/>
              <w:contextualSpacing/>
              <w:jc w:val="left"/>
              <w:rPr>
                <w:rFonts w:ascii="仿宋" w:eastAsia="仿宋" w:hAnsi="仿宋" w:cs="宋体"/>
                <w:kern w:val="0"/>
                <w:sz w:val="28"/>
                <w:szCs w:val="28"/>
              </w:rPr>
            </w:pPr>
          </w:p>
        </w:tc>
        <w:tc>
          <w:tcPr>
            <w:tcW w:w="1857"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054"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993"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559" w:type="dxa"/>
            <w:gridSpan w:val="2"/>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417" w:type="dxa"/>
            <w:gridSpan w:val="2"/>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851"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2476" w:type="dxa"/>
            <w:vMerge/>
            <w:tcBorders>
              <w:top w:val="outset" w:sz="6" w:space="0" w:color="000000"/>
              <w:left w:val="single" w:sz="6" w:space="0" w:color="000000"/>
              <w:bottom w:val="single" w:sz="6" w:space="0" w:color="000000"/>
              <w:right w:val="single" w:sz="6" w:space="0" w:color="000000"/>
            </w:tcBorders>
            <w:vAlign w:val="center"/>
          </w:tcPr>
          <w:p w:rsidR="00C14479" w:rsidRPr="004F394C" w:rsidRDefault="00C14479" w:rsidP="00525ED2">
            <w:pPr>
              <w:widowControl/>
              <w:contextualSpacing/>
              <w:jc w:val="left"/>
              <w:rPr>
                <w:rFonts w:ascii="仿宋" w:eastAsia="仿宋" w:hAnsi="仿宋" w:cs="宋体"/>
                <w:kern w:val="0"/>
                <w:sz w:val="28"/>
                <w:szCs w:val="28"/>
              </w:rPr>
            </w:pPr>
          </w:p>
        </w:tc>
        <w:tc>
          <w:tcPr>
            <w:tcW w:w="1857"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054"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993"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559" w:type="dxa"/>
            <w:gridSpan w:val="2"/>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1417" w:type="dxa"/>
            <w:gridSpan w:val="2"/>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c>
          <w:tcPr>
            <w:tcW w:w="851" w:type="dxa"/>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4333" w:type="dxa"/>
            <w:gridSpan w:val="2"/>
            <w:tcBorders>
              <w:top w:val="outset" w:sz="6" w:space="0" w:color="000000"/>
              <w:left w:val="single"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项目负责人（签字）</w:t>
            </w:r>
          </w:p>
        </w:tc>
        <w:tc>
          <w:tcPr>
            <w:tcW w:w="5874" w:type="dxa"/>
            <w:gridSpan w:val="7"/>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4333" w:type="dxa"/>
            <w:gridSpan w:val="2"/>
            <w:tcBorders>
              <w:top w:val="outset" w:sz="6" w:space="0" w:color="000000"/>
              <w:left w:val="single"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学院审批意见（签字盖公章）</w:t>
            </w:r>
          </w:p>
        </w:tc>
        <w:tc>
          <w:tcPr>
            <w:tcW w:w="5874" w:type="dxa"/>
            <w:gridSpan w:val="7"/>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（具体说明项目进展或完成情况是否良好）</w:t>
            </w:r>
          </w:p>
          <w:p w:rsidR="00C14479" w:rsidRPr="004F394C" w:rsidRDefault="00C14479" w:rsidP="00525ED2">
            <w:pPr>
              <w:widowControl/>
              <w:contextualSpacing/>
              <w:jc w:val="center"/>
              <w:rPr>
                <w:rFonts w:ascii="仿宋" w:eastAsia="仿宋" w:hAnsi="仿宋" w:cs="宋体"/>
                <w:kern w:val="0"/>
                <w:sz w:val="28"/>
                <w:szCs w:val="28"/>
              </w:rPr>
            </w:pPr>
          </w:p>
          <w:p w:rsidR="00C14479" w:rsidRPr="004F394C" w:rsidRDefault="00C14479" w:rsidP="00525ED2">
            <w:pPr>
              <w:widowControl/>
              <w:contextualSpacing/>
              <w:jc w:val="center"/>
              <w:rPr>
                <w:rFonts w:ascii="仿宋" w:eastAsia="仿宋" w:hAnsi="仿宋" w:cs="宋体"/>
                <w:kern w:val="0"/>
                <w:sz w:val="28"/>
                <w:szCs w:val="28"/>
              </w:rPr>
            </w:pPr>
          </w:p>
        </w:tc>
      </w:tr>
      <w:tr w:rsidR="00C14479" w:rsidRPr="004F394C" w:rsidTr="00E213CB">
        <w:trPr>
          <w:trHeight w:val="284"/>
        </w:trPr>
        <w:tc>
          <w:tcPr>
            <w:tcW w:w="4333" w:type="dxa"/>
            <w:gridSpan w:val="2"/>
            <w:tcBorders>
              <w:top w:val="outset" w:sz="6" w:space="0" w:color="000000"/>
              <w:left w:val="single"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r w:rsidRPr="004F394C">
              <w:rPr>
                <w:rFonts w:ascii="仿宋" w:eastAsia="仿宋" w:hAnsi="仿宋" w:cs="宋体" w:hint="eastAsia"/>
                <w:kern w:val="0"/>
                <w:sz w:val="28"/>
                <w:szCs w:val="28"/>
              </w:rPr>
              <w:t>科研处审批意见（签字盖公章）</w:t>
            </w:r>
          </w:p>
        </w:tc>
        <w:tc>
          <w:tcPr>
            <w:tcW w:w="5874" w:type="dxa"/>
            <w:gridSpan w:val="7"/>
            <w:tcBorders>
              <w:top w:val="outset" w:sz="6" w:space="0" w:color="000000"/>
              <w:left w:val="outset" w:sz="6" w:space="0" w:color="000000"/>
              <w:bottom w:val="single" w:sz="6" w:space="0" w:color="000000"/>
              <w:right w:val="single" w:sz="6" w:space="0" w:color="000000"/>
            </w:tcBorders>
          </w:tcPr>
          <w:p w:rsidR="00C14479" w:rsidRPr="004F394C" w:rsidRDefault="00C14479" w:rsidP="00525ED2">
            <w:pPr>
              <w:widowControl/>
              <w:contextualSpacing/>
              <w:jc w:val="center"/>
              <w:rPr>
                <w:rFonts w:ascii="仿宋" w:eastAsia="仿宋" w:hAnsi="仿宋" w:cs="宋体"/>
                <w:kern w:val="0"/>
                <w:sz w:val="28"/>
                <w:szCs w:val="28"/>
              </w:rPr>
            </w:pPr>
          </w:p>
        </w:tc>
      </w:tr>
    </w:tbl>
    <w:p w:rsidR="00C14479" w:rsidRPr="004F394C" w:rsidRDefault="00C14479" w:rsidP="00C14479">
      <w:pPr>
        <w:widowControl/>
        <w:ind w:firstLineChars="100" w:firstLine="31680"/>
        <w:contextualSpacing/>
        <w:jc w:val="left"/>
        <w:rPr>
          <w:rFonts w:ascii="仿宋" w:eastAsia="仿宋" w:hAnsi="仿宋"/>
          <w:sz w:val="32"/>
          <w:szCs w:val="32"/>
        </w:rPr>
      </w:pPr>
      <w:r w:rsidRPr="004F394C">
        <w:rPr>
          <w:rFonts w:ascii="仿宋" w:eastAsia="仿宋" w:hAnsi="仿宋" w:cs="宋体" w:hint="eastAsia"/>
          <w:kern w:val="0"/>
          <w:sz w:val="32"/>
          <w:szCs w:val="32"/>
        </w:rPr>
        <w:t>注：此表一式四份，分别由项目负责人、学院、科研处、计划财务处留存。</w:t>
      </w:r>
    </w:p>
    <w:sectPr w:rsidR="00C14479" w:rsidRPr="004F394C" w:rsidSect="00FE1FFD">
      <w:footerReference w:type="default" r:id="rId6"/>
      <w:pgSz w:w="11906" w:h="16838" w:code="9"/>
      <w:pgMar w:top="1440" w:right="1800" w:bottom="1440" w:left="1800"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479" w:rsidRDefault="00C14479" w:rsidP="00F127AB">
      <w:r>
        <w:separator/>
      </w:r>
    </w:p>
  </w:endnote>
  <w:endnote w:type="continuationSeparator" w:id="0">
    <w:p w:rsidR="00C14479" w:rsidRDefault="00C14479" w:rsidP="00F12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479" w:rsidRDefault="00C14479">
    <w:pPr>
      <w:pStyle w:val="Footer"/>
      <w:jc w:val="right"/>
    </w:pPr>
    <w:fldSimple w:instr="PAGE   \* MERGEFORMAT">
      <w:r w:rsidRPr="004F394C">
        <w:rPr>
          <w:noProof/>
          <w:lang w:val="zh-CN"/>
        </w:rPr>
        <w:t>7</w:t>
      </w:r>
    </w:fldSimple>
  </w:p>
  <w:p w:rsidR="00C14479" w:rsidRDefault="00C144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479" w:rsidRDefault="00C14479" w:rsidP="00F127AB">
      <w:r>
        <w:separator/>
      </w:r>
    </w:p>
  </w:footnote>
  <w:footnote w:type="continuationSeparator" w:id="0">
    <w:p w:rsidR="00C14479" w:rsidRDefault="00C14479" w:rsidP="00F127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6F7F"/>
    <w:rsid w:val="00002333"/>
    <w:rsid w:val="00003AD4"/>
    <w:rsid w:val="00004734"/>
    <w:rsid w:val="00005B90"/>
    <w:rsid w:val="00006C73"/>
    <w:rsid w:val="00007FBD"/>
    <w:rsid w:val="00010395"/>
    <w:rsid w:val="000112FD"/>
    <w:rsid w:val="000113C8"/>
    <w:rsid w:val="000116AB"/>
    <w:rsid w:val="000123D5"/>
    <w:rsid w:val="00014B4F"/>
    <w:rsid w:val="00020978"/>
    <w:rsid w:val="00021A01"/>
    <w:rsid w:val="00023126"/>
    <w:rsid w:val="00025DD8"/>
    <w:rsid w:val="000274D1"/>
    <w:rsid w:val="00034AD6"/>
    <w:rsid w:val="00045111"/>
    <w:rsid w:val="00046357"/>
    <w:rsid w:val="0005568E"/>
    <w:rsid w:val="00056633"/>
    <w:rsid w:val="0006097E"/>
    <w:rsid w:val="00061625"/>
    <w:rsid w:val="000621E6"/>
    <w:rsid w:val="0006363D"/>
    <w:rsid w:val="00063BCE"/>
    <w:rsid w:val="00066660"/>
    <w:rsid w:val="00075D8A"/>
    <w:rsid w:val="00080010"/>
    <w:rsid w:val="00081037"/>
    <w:rsid w:val="00090B08"/>
    <w:rsid w:val="000937A3"/>
    <w:rsid w:val="00095070"/>
    <w:rsid w:val="000A07CA"/>
    <w:rsid w:val="000A541C"/>
    <w:rsid w:val="000A6D7A"/>
    <w:rsid w:val="000A73F0"/>
    <w:rsid w:val="000A76E9"/>
    <w:rsid w:val="000A78B9"/>
    <w:rsid w:val="000C04E8"/>
    <w:rsid w:val="000C3558"/>
    <w:rsid w:val="000C5387"/>
    <w:rsid w:val="000C6323"/>
    <w:rsid w:val="000D2CF0"/>
    <w:rsid w:val="000D415B"/>
    <w:rsid w:val="000D6A18"/>
    <w:rsid w:val="000E02DB"/>
    <w:rsid w:val="000E4C37"/>
    <w:rsid w:val="000F0739"/>
    <w:rsid w:val="000F4B5B"/>
    <w:rsid w:val="001008CD"/>
    <w:rsid w:val="00101492"/>
    <w:rsid w:val="001022F1"/>
    <w:rsid w:val="00103C6F"/>
    <w:rsid w:val="00107A84"/>
    <w:rsid w:val="00111C0D"/>
    <w:rsid w:val="001200BE"/>
    <w:rsid w:val="001328EA"/>
    <w:rsid w:val="00134F85"/>
    <w:rsid w:val="00135F02"/>
    <w:rsid w:val="00141A01"/>
    <w:rsid w:val="00141C97"/>
    <w:rsid w:val="00143A31"/>
    <w:rsid w:val="001479C1"/>
    <w:rsid w:val="00147B29"/>
    <w:rsid w:val="00147CD1"/>
    <w:rsid w:val="00150D72"/>
    <w:rsid w:val="0015188D"/>
    <w:rsid w:val="00151E3D"/>
    <w:rsid w:val="001520EF"/>
    <w:rsid w:val="001527C4"/>
    <w:rsid w:val="00152C14"/>
    <w:rsid w:val="00153D10"/>
    <w:rsid w:val="001558CE"/>
    <w:rsid w:val="00157E0C"/>
    <w:rsid w:val="00157E5E"/>
    <w:rsid w:val="00160F38"/>
    <w:rsid w:val="00162708"/>
    <w:rsid w:val="0016364C"/>
    <w:rsid w:val="001656BB"/>
    <w:rsid w:val="001660F3"/>
    <w:rsid w:val="00166BF1"/>
    <w:rsid w:val="00172818"/>
    <w:rsid w:val="00172A74"/>
    <w:rsid w:val="0018685E"/>
    <w:rsid w:val="00197B71"/>
    <w:rsid w:val="00197CD9"/>
    <w:rsid w:val="00197E97"/>
    <w:rsid w:val="001A0773"/>
    <w:rsid w:val="001A19DC"/>
    <w:rsid w:val="001A1ED2"/>
    <w:rsid w:val="001A3160"/>
    <w:rsid w:val="001B7A9B"/>
    <w:rsid w:val="001C3445"/>
    <w:rsid w:val="001C3BE4"/>
    <w:rsid w:val="001C45D8"/>
    <w:rsid w:val="001D08CD"/>
    <w:rsid w:val="001D37E7"/>
    <w:rsid w:val="001D651C"/>
    <w:rsid w:val="001D73C1"/>
    <w:rsid w:val="001E0B99"/>
    <w:rsid w:val="001E24DA"/>
    <w:rsid w:val="001E2964"/>
    <w:rsid w:val="001E367A"/>
    <w:rsid w:val="001E6797"/>
    <w:rsid w:val="001F0CF5"/>
    <w:rsid w:val="001F12BC"/>
    <w:rsid w:val="001F5489"/>
    <w:rsid w:val="001F5E7F"/>
    <w:rsid w:val="001F7A89"/>
    <w:rsid w:val="00201C6B"/>
    <w:rsid w:val="00203102"/>
    <w:rsid w:val="00210893"/>
    <w:rsid w:val="00210C28"/>
    <w:rsid w:val="00212946"/>
    <w:rsid w:val="00216D5A"/>
    <w:rsid w:val="00217ADE"/>
    <w:rsid w:val="00223548"/>
    <w:rsid w:val="0022514D"/>
    <w:rsid w:val="0022545D"/>
    <w:rsid w:val="0022601B"/>
    <w:rsid w:val="002360CF"/>
    <w:rsid w:val="00237A2B"/>
    <w:rsid w:val="00240673"/>
    <w:rsid w:val="0024751D"/>
    <w:rsid w:val="0025072C"/>
    <w:rsid w:val="00250B83"/>
    <w:rsid w:val="00256417"/>
    <w:rsid w:val="002566CD"/>
    <w:rsid w:val="00261F5A"/>
    <w:rsid w:val="002631D5"/>
    <w:rsid w:val="00263C4B"/>
    <w:rsid w:val="00264155"/>
    <w:rsid w:val="00264292"/>
    <w:rsid w:val="00266237"/>
    <w:rsid w:val="00271A89"/>
    <w:rsid w:val="00273EAB"/>
    <w:rsid w:val="002742D1"/>
    <w:rsid w:val="00276A45"/>
    <w:rsid w:val="002776B3"/>
    <w:rsid w:val="002820DC"/>
    <w:rsid w:val="00283E42"/>
    <w:rsid w:val="00284126"/>
    <w:rsid w:val="00284AAA"/>
    <w:rsid w:val="00284EEA"/>
    <w:rsid w:val="00290400"/>
    <w:rsid w:val="002914A8"/>
    <w:rsid w:val="00294747"/>
    <w:rsid w:val="002A10E1"/>
    <w:rsid w:val="002A1807"/>
    <w:rsid w:val="002A3C00"/>
    <w:rsid w:val="002A5406"/>
    <w:rsid w:val="002B1319"/>
    <w:rsid w:val="002B1850"/>
    <w:rsid w:val="002B29E9"/>
    <w:rsid w:val="002B32C2"/>
    <w:rsid w:val="002B3790"/>
    <w:rsid w:val="002B5B6F"/>
    <w:rsid w:val="002B63E3"/>
    <w:rsid w:val="002B66C5"/>
    <w:rsid w:val="002C44A6"/>
    <w:rsid w:val="002C4EA6"/>
    <w:rsid w:val="002C7B91"/>
    <w:rsid w:val="002D305B"/>
    <w:rsid w:val="002D4783"/>
    <w:rsid w:val="002D503A"/>
    <w:rsid w:val="002D53AD"/>
    <w:rsid w:val="002E049E"/>
    <w:rsid w:val="002E0B7F"/>
    <w:rsid w:val="002E1277"/>
    <w:rsid w:val="002E15B6"/>
    <w:rsid w:val="002E3E1A"/>
    <w:rsid w:val="002E50A8"/>
    <w:rsid w:val="002E53E7"/>
    <w:rsid w:val="002E552A"/>
    <w:rsid w:val="002F0A29"/>
    <w:rsid w:val="002F2949"/>
    <w:rsid w:val="002F5972"/>
    <w:rsid w:val="002F6169"/>
    <w:rsid w:val="00300033"/>
    <w:rsid w:val="00300917"/>
    <w:rsid w:val="00300C47"/>
    <w:rsid w:val="003046C9"/>
    <w:rsid w:val="00305EB0"/>
    <w:rsid w:val="00307091"/>
    <w:rsid w:val="003109C0"/>
    <w:rsid w:val="00323B3E"/>
    <w:rsid w:val="00331BDA"/>
    <w:rsid w:val="00337C1B"/>
    <w:rsid w:val="00337FB3"/>
    <w:rsid w:val="00340CB6"/>
    <w:rsid w:val="0034363A"/>
    <w:rsid w:val="00343A6A"/>
    <w:rsid w:val="00344038"/>
    <w:rsid w:val="0034610A"/>
    <w:rsid w:val="00346491"/>
    <w:rsid w:val="0034681F"/>
    <w:rsid w:val="0035129B"/>
    <w:rsid w:val="00351EFA"/>
    <w:rsid w:val="00352132"/>
    <w:rsid w:val="00352A74"/>
    <w:rsid w:val="00355855"/>
    <w:rsid w:val="0036261A"/>
    <w:rsid w:val="003637F2"/>
    <w:rsid w:val="00363C6A"/>
    <w:rsid w:val="00370DA9"/>
    <w:rsid w:val="003712F8"/>
    <w:rsid w:val="00372DF2"/>
    <w:rsid w:val="0037307C"/>
    <w:rsid w:val="003748D6"/>
    <w:rsid w:val="00374F51"/>
    <w:rsid w:val="00383038"/>
    <w:rsid w:val="00383D8C"/>
    <w:rsid w:val="00384231"/>
    <w:rsid w:val="003859BD"/>
    <w:rsid w:val="00386924"/>
    <w:rsid w:val="00386A31"/>
    <w:rsid w:val="003873EB"/>
    <w:rsid w:val="0039052A"/>
    <w:rsid w:val="003912EA"/>
    <w:rsid w:val="00392FDB"/>
    <w:rsid w:val="0039384E"/>
    <w:rsid w:val="00393F62"/>
    <w:rsid w:val="00394738"/>
    <w:rsid w:val="003950EF"/>
    <w:rsid w:val="00395169"/>
    <w:rsid w:val="003A0515"/>
    <w:rsid w:val="003A294F"/>
    <w:rsid w:val="003A52F2"/>
    <w:rsid w:val="003B41AA"/>
    <w:rsid w:val="003B5082"/>
    <w:rsid w:val="003B5562"/>
    <w:rsid w:val="003C55E9"/>
    <w:rsid w:val="003C7675"/>
    <w:rsid w:val="003D0602"/>
    <w:rsid w:val="003D0D32"/>
    <w:rsid w:val="003D1B53"/>
    <w:rsid w:val="003D4D8A"/>
    <w:rsid w:val="003D52DC"/>
    <w:rsid w:val="003D7408"/>
    <w:rsid w:val="003E2D4C"/>
    <w:rsid w:val="003E3F42"/>
    <w:rsid w:val="003E54F0"/>
    <w:rsid w:val="003E6047"/>
    <w:rsid w:val="003E659A"/>
    <w:rsid w:val="003E6ABA"/>
    <w:rsid w:val="003F0183"/>
    <w:rsid w:val="003F0405"/>
    <w:rsid w:val="003F0550"/>
    <w:rsid w:val="003F7C2B"/>
    <w:rsid w:val="00400DCB"/>
    <w:rsid w:val="00404BEB"/>
    <w:rsid w:val="00406827"/>
    <w:rsid w:val="00406A43"/>
    <w:rsid w:val="0041242B"/>
    <w:rsid w:val="004147E2"/>
    <w:rsid w:val="00415867"/>
    <w:rsid w:val="0041614D"/>
    <w:rsid w:val="00423439"/>
    <w:rsid w:val="00423E6F"/>
    <w:rsid w:val="00427445"/>
    <w:rsid w:val="0043083E"/>
    <w:rsid w:val="004314EF"/>
    <w:rsid w:val="00434070"/>
    <w:rsid w:val="00434EA3"/>
    <w:rsid w:val="004352BB"/>
    <w:rsid w:val="0044258C"/>
    <w:rsid w:val="0044412E"/>
    <w:rsid w:val="00444FB5"/>
    <w:rsid w:val="0044540E"/>
    <w:rsid w:val="004479DC"/>
    <w:rsid w:val="00451040"/>
    <w:rsid w:val="00453336"/>
    <w:rsid w:val="00453D7E"/>
    <w:rsid w:val="004542EC"/>
    <w:rsid w:val="00454F25"/>
    <w:rsid w:val="0045563D"/>
    <w:rsid w:val="00456E1F"/>
    <w:rsid w:val="004578A8"/>
    <w:rsid w:val="00461961"/>
    <w:rsid w:val="00463B51"/>
    <w:rsid w:val="00465C1E"/>
    <w:rsid w:val="00466A66"/>
    <w:rsid w:val="0046783F"/>
    <w:rsid w:val="00467B61"/>
    <w:rsid w:val="00472C04"/>
    <w:rsid w:val="00473D6B"/>
    <w:rsid w:val="00473EDD"/>
    <w:rsid w:val="00476405"/>
    <w:rsid w:val="00480D90"/>
    <w:rsid w:val="004817BA"/>
    <w:rsid w:val="004821B9"/>
    <w:rsid w:val="00482DC4"/>
    <w:rsid w:val="00483248"/>
    <w:rsid w:val="0048446B"/>
    <w:rsid w:val="00484737"/>
    <w:rsid w:val="00484F03"/>
    <w:rsid w:val="0048628F"/>
    <w:rsid w:val="004901EC"/>
    <w:rsid w:val="00494501"/>
    <w:rsid w:val="004960BF"/>
    <w:rsid w:val="00497E81"/>
    <w:rsid w:val="004A14B6"/>
    <w:rsid w:val="004A313D"/>
    <w:rsid w:val="004A3C55"/>
    <w:rsid w:val="004A4147"/>
    <w:rsid w:val="004A5D5F"/>
    <w:rsid w:val="004A7115"/>
    <w:rsid w:val="004C08A3"/>
    <w:rsid w:val="004C3F79"/>
    <w:rsid w:val="004C4634"/>
    <w:rsid w:val="004C76B1"/>
    <w:rsid w:val="004E2D20"/>
    <w:rsid w:val="004E2D30"/>
    <w:rsid w:val="004E518A"/>
    <w:rsid w:val="004E661F"/>
    <w:rsid w:val="004E67F7"/>
    <w:rsid w:val="004E6CAF"/>
    <w:rsid w:val="004E7A93"/>
    <w:rsid w:val="004F03B4"/>
    <w:rsid w:val="004F35E8"/>
    <w:rsid w:val="004F394C"/>
    <w:rsid w:val="004F4FDC"/>
    <w:rsid w:val="004F51DE"/>
    <w:rsid w:val="004F72D6"/>
    <w:rsid w:val="00500659"/>
    <w:rsid w:val="00510F36"/>
    <w:rsid w:val="00511C59"/>
    <w:rsid w:val="00514C65"/>
    <w:rsid w:val="00516FAB"/>
    <w:rsid w:val="0052287F"/>
    <w:rsid w:val="00524DA1"/>
    <w:rsid w:val="0052597D"/>
    <w:rsid w:val="00525ED2"/>
    <w:rsid w:val="005266E1"/>
    <w:rsid w:val="005342EB"/>
    <w:rsid w:val="005351B9"/>
    <w:rsid w:val="00536250"/>
    <w:rsid w:val="00541B70"/>
    <w:rsid w:val="00542BDA"/>
    <w:rsid w:val="00543BA3"/>
    <w:rsid w:val="00544E71"/>
    <w:rsid w:val="00545BA1"/>
    <w:rsid w:val="00554E3D"/>
    <w:rsid w:val="00560E7E"/>
    <w:rsid w:val="005628EC"/>
    <w:rsid w:val="005656C3"/>
    <w:rsid w:val="00565B1D"/>
    <w:rsid w:val="00565DCE"/>
    <w:rsid w:val="00566015"/>
    <w:rsid w:val="005726AB"/>
    <w:rsid w:val="0057485C"/>
    <w:rsid w:val="00580B04"/>
    <w:rsid w:val="0058151A"/>
    <w:rsid w:val="0058188F"/>
    <w:rsid w:val="00581DE3"/>
    <w:rsid w:val="00584A57"/>
    <w:rsid w:val="0059126D"/>
    <w:rsid w:val="005921E8"/>
    <w:rsid w:val="00592B4B"/>
    <w:rsid w:val="00592EFF"/>
    <w:rsid w:val="00594D00"/>
    <w:rsid w:val="005956FF"/>
    <w:rsid w:val="00595804"/>
    <w:rsid w:val="00595A94"/>
    <w:rsid w:val="005A1872"/>
    <w:rsid w:val="005A5E0E"/>
    <w:rsid w:val="005A5E8D"/>
    <w:rsid w:val="005A6452"/>
    <w:rsid w:val="005A6B5E"/>
    <w:rsid w:val="005A6C51"/>
    <w:rsid w:val="005B429B"/>
    <w:rsid w:val="005B43BF"/>
    <w:rsid w:val="005B7A2D"/>
    <w:rsid w:val="005C10D0"/>
    <w:rsid w:val="005C2617"/>
    <w:rsid w:val="005C2FBD"/>
    <w:rsid w:val="005C3520"/>
    <w:rsid w:val="005C49DD"/>
    <w:rsid w:val="005C5E83"/>
    <w:rsid w:val="005D22AE"/>
    <w:rsid w:val="005D2C63"/>
    <w:rsid w:val="005D3619"/>
    <w:rsid w:val="005D5C3A"/>
    <w:rsid w:val="005E36C4"/>
    <w:rsid w:val="005E530A"/>
    <w:rsid w:val="005E5EEA"/>
    <w:rsid w:val="005E6E3B"/>
    <w:rsid w:val="005F0AEC"/>
    <w:rsid w:val="005F4C27"/>
    <w:rsid w:val="005F5615"/>
    <w:rsid w:val="005F7CD0"/>
    <w:rsid w:val="006001B2"/>
    <w:rsid w:val="00602339"/>
    <w:rsid w:val="00602845"/>
    <w:rsid w:val="006059BC"/>
    <w:rsid w:val="0060604A"/>
    <w:rsid w:val="0060769A"/>
    <w:rsid w:val="00612B2C"/>
    <w:rsid w:val="00613CEA"/>
    <w:rsid w:val="00616DA5"/>
    <w:rsid w:val="006247DE"/>
    <w:rsid w:val="00625ECE"/>
    <w:rsid w:val="006263D4"/>
    <w:rsid w:val="00632152"/>
    <w:rsid w:val="00632AFF"/>
    <w:rsid w:val="006336A3"/>
    <w:rsid w:val="00633EA8"/>
    <w:rsid w:val="00633F0A"/>
    <w:rsid w:val="006344BB"/>
    <w:rsid w:val="006376D4"/>
    <w:rsid w:val="0064071C"/>
    <w:rsid w:val="00640D06"/>
    <w:rsid w:val="006474BF"/>
    <w:rsid w:val="006505DC"/>
    <w:rsid w:val="00653EF3"/>
    <w:rsid w:val="00653FF2"/>
    <w:rsid w:val="00660255"/>
    <w:rsid w:val="006620CD"/>
    <w:rsid w:val="00663A63"/>
    <w:rsid w:val="00664905"/>
    <w:rsid w:val="00665199"/>
    <w:rsid w:val="006661BE"/>
    <w:rsid w:val="0067183A"/>
    <w:rsid w:val="006720DB"/>
    <w:rsid w:val="006727BA"/>
    <w:rsid w:val="00675FF3"/>
    <w:rsid w:val="00676F3E"/>
    <w:rsid w:val="0068106A"/>
    <w:rsid w:val="00685A12"/>
    <w:rsid w:val="00685CA7"/>
    <w:rsid w:val="00686BA6"/>
    <w:rsid w:val="006877AB"/>
    <w:rsid w:val="006916B4"/>
    <w:rsid w:val="00691F72"/>
    <w:rsid w:val="0069478F"/>
    <w:rsid w:val="0069764B"/>
    <w:rsid w:val="006A04FD"/>
    <w:rsid w:val="006A7900"/>
    <w:rsid w:val="006B043A"/>
    <w:rsid w:val="006B2135"/>
    <w:rsid w:val="006B2E4C"/>
    <w:rsid w:val="006B52D5"/>
    <w:rsid w:val="006C001A"/>
    <w:rsid w:val="006D33DF"/>
    <w:rsid w:val="006E17A7"/>
    <w:rsid w:val="006E222E"/>
    <w:rsid w:val="006E2BE9"/>
    <w:rsid w:val="006E3950"/>
    <w:rsid w:val="006E6146"/>
    <w:rsid w:val="006E69CB"/>
    <w:rsid w:val="006F3861"/>
    <w:rsid w:val="006F4FAB"/>
    <w:rsid w:val="006F5266"/>
    <w:rsid w:val="006F5804"/>
    <w:rsid w:val="00700FB2"/>
    <w:rsid w:val="00700FCF"/>
    <w:rsid w:val="00703739"/>
    <w:rsid w:val="00703B9A"/>
    <w:rsid w:val="0070702E"/>
    <w:rsid w:val="007109A1"/>
    <w:rsid w:val="00720689"/>
    <w:rsid w:val="007324E5"/>
    <w:rsid w:val="0073311D"/>
    <w:rsid w:val="007332F9"/>
    <w:rsid w:val="00740968"/>
    <w:rsid w:val="00741B50"/>
    <w:rsid w:val="0074628E"/>
    <w:rsid w:val="0075237F"/>
    <w:rsid w:val="00753B28"/>
    <w:rsid w:val="00760C80"/>
    <w:rsid w:val="00763B2D"/>
    <w:rsid w:val="0076450A"/>
    <w:rsid w:val="0076507B"/>
    <w:rsid w:val="007668B8"/>
    <w:rsid w:val="007675ED"/>
    <w:rsid w:val="00770D18"/>
    <w:rsid w:val="00770E5B"/>
    <w:rsid w:val="00771BC9"/>
    <w:rsid w:val="0077582B"/>
    <w:rsid w:val="007768AF"/>
    <w:rsid w:val="00782F33"/>
    <w:rsid w:val="00786239"/>
    <w:rsid w:val="00787BBA"/>
    <w:rsid w:val="00793D31"/>
    <w:rsid w:val="00795692"/>
    <w:rsid w:val="00795720"/>
    <w:rsid w:val="007959B6"/>
    <w:rsid w:val="007A09E1"/>
    <w:rsid w:val="007A0F2F"/>
    <w:rsid w:val="007A18B7"/>
    <w:rsid w:val="007A4366"/>
    <w:rsid w:val="007B074E"/>
    <w:rsid w:val="007B52C0"/>
    <w:rsid w:val="007B78B6"/>
    <w:rsid w:val="007C14A3"/>
    <w:rsid w:val="007C2C2B"/>
    <w:rsid w:val="007C55DE"/>
    <w:rsid w:val="007C6507"/>
    <w:rsid w:val="007C6F3C"/>
    <w:rsid w:val="007D1D8C"/>
    <w:rsid w:val="007D2768"/>
    <w:rsid w:val="007D2C64"/>
    <w:rsid w:val="007D5854"/>
    <w:rsid w:val="007D5A22"/>
    <w:rsid w:val="007E4267"/>
    <w:rsid w:val="007E4754"/>
    <w:rsid w:val="007E4FD6"/>
    <w:rsid w:val="007E7433"/>
    <w:rsid w:val="007F2659"/>
    <w:rsid w:val="007F3DB4"/>
    <w:rsid w:val="007F3F4F"/>
    <w:rsid w:val="007F4B0C"/>
    <w:rsid w:val="00805810"/>
    <w:rsid w:val="00805C86"/>
    <w:rsid w:val="00805D23"/>
    <w:rsid w:val="00810A93"/>
    <w:rsid w:val="0081300A"/>
    <w:rsid w:val="00814455"/>
    <w:rsid w:val="00816584"/>
    <w:rsid w:val="0081686C"/>
    <w:rsid w:val="008207A0"/>
    <w:rsid w:val="00820CD5"/>
    <w:rsid w:val="00821709"/>
    <w:rsid w:val="008241B7"/>
    <w:rsid w:val="00824E13"/>
    <w:rsid w:val="00826A40"/>
    <w:rsid w:val="00827835"/>
    <w:rsid w:val="00830D27"/>
    <w:rsid w:val="00830F29"/>
    <w:rsid w:val="0083306C"/>
    <w:rsid w:val="0083312E"/>
    <w:rsid w:val="008429A1"/>
    <w:rsid w:val="008501EA"/>
    <w:rsid w:val="00850D01"/>
    <w:rsid w:val="00855845"/>
    <w:rsid w:val="00860750"/>
    <w:rsid w:val="0086208C"/>
    <w:rsid w:val="00863813"/>
    <w:rsid w:val="00864D5E"/>
    <w:rsid w:val="00866131"/>
    <w:rsid w:val="0087076B"/>
    <w:rsid w:val="00876B5A"/>
    <w:rsid w:val="00881F26"/>
    <w:rsid w:val="0088353A"/>
    <w:rsid w:val="008863A4"/>
    <w:rsid w:val="00890BB1"/>
    <w:rsid w:val="0089216E"/>
    <w:rsid w:val="008923A5"/>
    <w:rsid w:val="00893407"/>
    <w:rsid w:val="008A1F7B"/>
    <w:rsid w:val="008B00B3"/>
    <w:rsid w:val="008B2166"/>
    <w:rsid w:val="008B2D8A"/>
    <w:rsid w:val="008B373C"/>
    <w:rsid w:val="008B5E24"/>
    <w:rsid w:val="008C19E7"/>
    <w:rsid w:val="008C3BB3"/>
    <w:rsid w:val="008C493B"/>
    <w:rsid w:val="008D2FDF"/>
    <w:rsid w:val="008D5F4F"/>
    <w:rsid w:val="008E28C0"/>
    <w:rsid w:val="008E73F9"/>
    <w:rsid w:val="008F5191"/>
    <w:rsid w:val="00900107"/>
    <w:rsid w:val="0090110C"/>
    <w:rsid w:val="00902F4A"/>
    <w:rsid w:val="009063F1"/>
    <w:rsid w:val="00906459"/>
    <w:rsid w:val="009075A7"/>
    <w:rsid w:val="0091130F"/>
    <w:rsid w:val="00915407"/>
    <w:rsid w:val="009212AA"/>
    <w:rsid w:val="00924781"/>
    <w:rsid w:val="009259BE"/>
    <w:rsid w:val="00926F7F"/>
    <w:rsid w:val="00927CFD"/>
    <w:rsid w:val="00931227"/>
    <w:rsid w:val="00932DFB"/>
    <w:rsid w:val="00936966"/>
    <w:rsid w:val="00937C44"/>
    <w:rsid w:val="009402BE"/>
    <w:rsid w:val="00941F92"/>
    <w:rsid w:val="00945931"/>
    <w:rsid w:val="009459A1"/>
    <w:rsid w:val="009459D0"/>
    <w:rsid w:val="009561CC"/>
    <w:rsid w:val="00956BC8"/>
    <w:rsid w:val="009601D4"/>
    <w:rsid w:val="00961BE8"/>
    <w:rsid w:val="00974A1A"/>
    <w:rsid w:val="009751F7"/>
    <w:rsid w:val="0098011D"/>
    <w:rsid w:val="0098413F"/>
    <w:rsid w:val="00986044"/>
    <w:rsid w:val="0098658B"/>
    <w:rsid w:val="00986972"/>
    <w:rsid w:val="009876CD"/>
    <w:rsid w:val="00991D4A"/>
    <w:rsid w:val="0099351F"/>
    <w:rsid w:val="00996402"/>
    <w:rsid w:val="0099698D"/>
    <w:rsid w:val="00996F54"/>
    <w:rsid w:val="0099730A"/>
    <w:rsid w:val="009A01DA"/>
    <w:rsid w:val="009A033D"/>
    <w:rsid w:val="009A1554"/>
    <w:rsid w:val="009A2705"/>
    <w:rsid w:val="009A3ED8"/>
    <w:rsid w:val="009A4E58"/>
    <w:rsid w:val="009A54AE"/>
    <w:rsid w:val="009A5577"/>
    <w:rsid w:val="009A7141"/>
    <w:rsid w:val="009B02DD"/>
    <w:rsid w:val="009B02F5"/>
    <w:rsid w:val="009B1797"/>
    <w:rsid w:val="009B1EAB"/>
    <w:rsid w:val="009B401D"/>
    <w:rsid w:val="009C0E30"/>
    <w:rsid w:val="009C0E96"/>
    <w:rsid w:val="009C2A36"/>
    <w:rsid w:val="009C6110"/>
    <w:rsid w:val="009D445F"/>
    <w:rsid w:val="009D4BB1"/>
    <w:rsid w:val="009D602E"/>
    <w:rsid w:val="009D6794"/>
    <w:rsid w:val="009E30CE"/>
    <w:rsid w:val="009E3A36"/>
    <w:rsid w:val="009E5499"/>
    <w:rsid w:val="009E5814"/>
    <w:rsid w:val="009E5B99"/>
    <w:rsid w:val="009E67C1"/>
    <w:rsid w:val="009E7367"/>
    <w:rsid w:val="009E754E"/>
    <w:rsid w:val="009F089D"/>
    <w:rsid w:val="009F2854"/>
    <w:rsid w:val="009F3CF9"/>
    <w:rsid w:val="009F46F6"/>
    <w:rsid w:val="009F6C3F"/>
    <w:rsid w:val="00A0238B"/>
    <w:rsid w:val="00A03D05"/>
    <w:rsid w:val="00A059E9"/>
    <w:rsid w:val="00A10BE9"/>
    <w:rsid w:val="00A11143"/>
    <w:rsid w:val="00A11DA3"/>
    <w:rsid w:val="00A13EE0"/>
    <w:rsid w:val="00A14930"/>
    <w:rsid w:val="00A20231"/>
    <w:rsid w:val="00A2507A"/>
    <w:rsid w:val="00A258A5"/>
    <w:rsid w:val="00A26386"/>
    <w:rsid w:val="00A279F4"/>
    <w:rsid w:val="00A31924"/>
    <w:rsid w:val="00A40D62"/>
    <w:rsid w:val="00A42729"/>
    <w:rsid w:val="00A42E80"/>
    <w:rsid w:val="00A46A99"/>
    <w:rsid w:val="00A520B8"/>
    <w:rsid w:val="00A53027"/>
    <w:rsid w:val="00A55A46"/>
    <w:rsid w:val="00A56359"/>
    <w:rsid w:val="00A607CF"/>
    <w:rsid w:val="00A627E1"/>
    <w:rsid w:val="00A629F0"/>
    <w:rsid w:val="00A63115"/>
    <w:rsid w:val="00A65A3E"/>
    <w:rsid w:val="00A66245"/>
    <w:rsid w:val="00A66EB4"/>
    <w:rsid w:val="00A70290"/>
    <w:rsid w:val="00A715A2"/>
    <w:rsid w:val="00A80579"/>
    <w:rsid w:val="00A80E2D"/>
    <w:rsid w:val="00A8282A"/>
    <w:rsid w:val="00A84AD7"/>
    <w:rsid w:val="00A87B5E"/>
    <w:rsid w:val="00A952C5"/>
    <w:rsid w:val="00A95D1B"/>
    <w:rsid w:val="00A971BE"/>
    <w:rsid w:val="00AA0873"/>
    <w:rsid w:val="00AA08F3"/>
    <w:rsid w:val="00AA15A3"/>
    <w:rsid w:val="00AA1990"/>
    <w:rsid w:val="00AA2E01"/>
    <w:rsid w:val="00AA4040"/>
    <w:rsid w:val="00AA4466"/>
    <w:rsid w:val="00AB3F23"/>
    <w:rsid w:val="00AB49F9"/>
    <w:rsid w:val="00AB7E4A"/>
    <w:rsid w:val="00AC2F1A"/>
    <w:rsid w:val="00AC379F"/>
    <w:rsid w:val="00AC44CF"/>
    <w:rsid w:val="00AC4A6A"/>
    <w:rsid w:val="00AC5BA8"/>
    <w:rsid w:val="00AC6657"/>
    <w:rsid w:val="00AC7403"/>
    <w:rsid w:val="00AD2647"/>
    <w:rsid w:val="00AD31FF"/>
    <w:rsid w:val="00AD334D"/>
    <w:rsid w:val="00AD3D5C"/>
    <w:rsid w:val="00AD67D2"/>
    <w:rsid w:val="00AD7724"/>
    <w:rsid w:val="00AE0F44"/>
    <w:rsid w:val="00AE0FB9"/>
    <w:rsid w:val="00AE4738"/>
    <w:rsid w:val="00AE74A7"/>
    <w:rsid w:val="00AF0087"/>
    <w:rsid w:val="00AF15CC"/>
    <w:rsid w:val="00AF233D"/>
    <w:rsid w:val="00AF3A8E"/>
    <w:rsid w:val="00AF5F2F"/>
    <w:rsid w:val="00AF74B1"/>
    <w:rsid w:val="00B01514"/>
    <w:rsid w:val="00B02BCE"/>
    <w:rsid w:val="00B031D9"/>
    <w:rsid w:val="00B03D48"/>
    <w:rsid w:val="00B04882"/>
    <w:rsid w:val="00B051A2"/>
    <w:rsid w:val="00B05CDA"/>
    <w:rsid w:val="00B065FB"/>
    <w:rsid w:val="00B108EF"/>
    <w:rsid w:val="00B12354"/>
    <w:rsid w:val="00B125F4"/>
    <w:rsid w:val="00B15C49"/>
    <w:rsid w:val="00B1610C"/>
    <w:rsid w:val="00B16760"/>
    <w:rsid w:val="00B200B8"/>
    <w:rsid w:val="00B201A1"/>
    <w:rsid w:val="00B20F47"/>
    <w:rsid w:val="00B24C32"/>
    <w:rsid w:val="00B26AD1"/>
    <w:rsid w:val="00B30F2E"/>
    <w:rsid w:val="00B31060"/>
    <w:rsid w:val="00B3637C"/>
    <w:rsid w:val="00B40AFD"/>
    <w:rsid w:val="00B42619"/>
    <w:rsid w:val="00B433FA"/>
    <w:rsid w:val="00B46B3A"/>
    <w:rsid w:val="00B50689"/>
    <w:rsid w:val="00B50B97"/>
    <w:rsid w:val="00B53B21"/>
    <w:rsid w:val="00B55CBE"/>
    <w:rsid w:val="00B55E88"/>
    <w:rsid w:val="00B560F6"/>
    <w:rsid w:val="00B60495"/>
    <w:rsid w:val="00B638B4"/>
    <w:rsid w:val="00B63BFA"/>
    <w:rsid w:val="00B63F71"/>
    <w:rsid w:val="00B67B32"/>
    <w:rsid w:val="00B722A3"/>
    <w:rsid w:val="00B800B7"/>
    <w:rsid w:val="00B81581"/>
    <w:rsid w:val="00B8197B"/>
    <w:rsid w:val="00B81A01"/>
    <w:rsid w:val="00B8245C"/>
    <w:rsid w:val="00B82B2C"/>
    <w:rsid w:val="00B861E9"/>
    <w:rsid w:val="00B87E56"/>
    <w:rsid w:val="00B905A4"/>
    <w:rsid w:val="00B960EA"/>
    <w:rsid w:val="00B9726C"/>
    <w:rsid w:val="00BA2EB7"/>
    <w:rsid w:val="00BA5A6F"/>
    <w:rsid w:val="00BA7490"/>
    <w:rsid w:val="00BB0F9F"/>
    <w:rsid w:val="00BB41D8"/>
    <w:rsid w:val="00BB654F"/>
    <w:rsid w:val="00BB6D65"/>
    <w:rsid w:val="00BC07A2"/>
    <w:rsid w:val="00BC0BA4"/>
    <w:rsid w:val="00BC21EE"/>
    <w:rsid w:val="00BC6074"/>
    <w:rsid w:val="00BD3BCD"/>
    <w:rsid w:val="00BD4049"/>
    <w:rsid w:val="00BD4414"/>
    <w:rsid w:val="00BE28B5"/>
    <w:rsid w:val="00BE3AE8"/>
    <w:rsid w:val="00BE41EB"/>
    <w:rsid w:val="00BE7558"/>
    <w:rsid w:val="00BF077B"/>
    <w:rsid w:val="00BF196F"/>
    <w:rsid w:val="00BF3B5A"/>
    <w:rsid w:val="00BF6136"/>
    <w:rsid w:val="00BF6D31"/>
    <w:rsid w:val="00BF7D81"/>
    <w:rsid w:val="00C02C14"/>
    <w:rsid w:val="00C0462E"/>
    <w:rsid w:val="00C071BB"/>
    <w:rsid w:val="00C13DD3"/>
    <w:rsid w:val="00C14479"/>
    <w:rsid w:val="00C14931"/>
    <w:rsid w:val="00C1675A"/>
    <w:rsid w:val="00C1714E"/>
    <w:rsid w:val="00C1727C"/>
    <w:rsid w:val="00C175DD"/>
    <w:rsid w:val="00C220C1"/>
    <w:rsid w:val="00C22E02"/>
    <w:rsid w:val="00C2362F"/>
    <w:rsid w:val="00C24EA7"/>
    <w:rsid w:val="00C335E5"/>
    <w:rsid w:val="00C339CF"/>
    <w:rsid w:val="00C429DA"/>
    <w:rsid w:val="00C42D00"/>
    <w:rsid w:val="00C43481"/>
    <w:rsid w:val="00C444E3"/>
    <w:rsid w:val="00C47498"/>
    <w:rsid w:val="00C51936"/>
    <w:rsid w:val="00C52BA1"/>
    <w:rsid w:val="00C53A90"/>
    <w:rsid w:val="00C544DD"/>
    <w:rsid w:val="00C61012"/>
    <w:rsid w:val="00C6267F"/>
    <w:rsid w:val="00C6477D"/>
    <w:rsid w:val="00C66E36"/>
    <w:rsid w:val="00C71007"/>
    <w:rsid w:val="00C7160D"/>
    <w:rsid w:val="00C74366"/>
    <w:rsid w:val="00C76648"/>
    <w:rsid w:val="00C80BEE"/>
    <w:rsid w:val="00C81514"/>
    <w:rsid w:val="00C84317"/>
    <w:rsid w:val="00C84E4F"/>
    <w:rsid w:val="00C859E1"/>
    <w:rsid w:val="00C91936"/>
    <w:rsid w:val="00C92E4E"/>
    <w:rsid w:val="00C93CE1"/>
    <w:rsid w:val="00C967B1"/>
    <w:rsid w:val="00CA0D4B"/>
    <w:rsid w:val="00CA2920"/>
    <w:rsid w:val="00CA307C"/>
    <w:rsid w:val="00CA3C5F"/>
    <w:rsid w:val="00CA3FD2"/>
    <w:rsid w:val="00CA55E6"/>
    <w:rsid w:val="00CA6416"/>
    <w:rsid w:val="00CA6496"/>
    <w:rsid w:val="00CB2573"/>
    <w:rsid w:val="00CC723A"/>
    <w:rsid w:val="00CD0841"/>
    <w:rsid w:val="00CD1424"/>
    <w:rsid w:val="00CD5817"/>
    <w:rsid w:val="00CD588E"/>
    <w:rsid w:val="00CD658D"/>
    <w:rsid w:val="00CD6EB5"/>
    <w:rsid w:val="00CD7630"/>
    <w:rsid w:val="00CE4584"/>
    <w:rsid w:val="00CE46AB"/>
    <w:rsid w:val="00CE707E"/>
    <w:rsid w:val="00CF08D7"/>
    <w:rsid w:val="00CF52BF"/>
    <w:rsid w:val="00CF6AFF"/>
    <w:rsid w:val="00D025D2"/>
    <w:rsid w:val="00D02F99"/>
    <w:rsid w:val="00D03E34"/>
    <w:rsid w:val="00D04347"/>
    <w:rsid w:val="00D14EC4"/>
    <w:rsid w:val="00D17D94"/>
    <w:rsid w:val="00D22955"/>
    <w:rsid w:val="00D23F38"/>
    <w:rsid w:val="00D32EBE"/>
    <w:rsid w:val="00D33D79"/>
    <w:rsid w:val="00D34C8E"/>
    <w:rsid w:val="00D40B9E"/>
    <w:rsid w:val="00D43DC6"/>
    <w:rsid w:val="00D468FF"/>
    <w:rsid w:val="00D47CDC"/>
    <w:rsid w:val="00D527A6"/>
    <w:rsid w:val="00D5284B"/>
    <w:rsid w:val="00D56A1B"/>
    <w:rsid w:val="00D56F07"/>
    <w:rsid w:val="00D571FC"/>
    <w:rsid w:val="00D574E5"/>
    <w:rsid w:val="00D67D3C"/>
    <w:rsid w:val="00D72570"/>
    <w:rsid w:val="00D72CEE"/>
    <w:rsid w:val="00D730BA"/>
    <w:rsid w:val="00D75BA7"/>
    <w:rsid w:val="00D768CB"/>
    <w:rsid w:val="00D769A7"/>
    <w:rsid w:val="00D81C4A"/>
    <w:rsid w:val="00D826E4"/>
    <w:rsid w:val="00D8402C"/>
    <w:rsid w:val="00D90D42"/>
    <w:rsid w:val="00D934A0"/>
    <w:rsid w:val="00D94D8D"/>
    <w:rsid w:val="00DA12B4"/>
    <w:rsid w:val="00DA2AA2"/>
    <w:rsid w:val="00DA2B97"/>
    <w:rsid w:val="00DA59FF"/>
    <w:rsid w:val="00DA5FE7"/>
    <w:rsid w:val="00DB1420"/>
    <w:rsid w:val="00DB2D5C"/>
    <w:rsid w:val="00DB4D15"/>
    <w:rsid w:val="00DB5682"/>
    <w:rsid w:val="00DC2CD8"/>
    <w:rsid w:val="00DC6343"/>
    <w:rsid w:val="00DC6DF6"/>
    <w:rsid w:val="00DD2805"/>
    <w:rsid w:val="00DD791D"/>
    <w:rsid w:val="00DE15F9"/>
    <w:rsid w:val="00DE586B"/>
    <w:rsid w:val="00DE5BBC"/>
    <w:rsid w:val="00DE62E0"/>
    <w:rsid w:val="00DE719B"/>
    <w:rsid w:val="00DE7435"/>
    <w:rsid w:val="00DF6CDA"/>
    <w:rsid w:val="00E02BD3"/>
    <w:rsid w:val="00E05FF8"/>
    <w:rsid w:val="00E100B8"/>
    <w:rsid w:val="00E13765"/>
    <w:rsid w:val="00E1568D"/>
    <w:rsid w:val="00E166C7"/>
    <w:rsid w:val="00E16C44"/>
    <w:rsid w:val="00E213CB"/>
    <w:rsid w:val="00E21410"/>
    <w:rsid w:val="00E2167D"/>
    <w:rsid w:val="00E21730"/>
    <w:rsid w:val="00E21FB2"/>
    <w:rsid w:val="00E23F7C"/>
    <w:rsid w:val="00E2476E"/>
    <w:rsid w:val="00E25D0E"/>
    <w:rsid w:val="00E31AF6"/>
    <w:rsid w:val="00E33B10"/>
    <w:rsid w:val="00E358E6"/>
    <w:rsid w:val="00E35D51"/>
    <w:rsid w:val="00E375C4"/>
    <w:rsid w:val="00E4051C"/>
    <w:rsid w:val="00E40F1D"/>
    <w:rsid w:val="00E43FB8"/>
    <w:rsid w:val="00E44D86"/>
    <w:rsid w:val="00E46A3B"/>
    <w:rsid w:val="00E479FF"/>
    <w:rsid w:val="00E51DDB"/>
    <w:rsid w:val="00E547EC"/>
    <w:rsid w:val="00E6598A"/>
    <w:rsid w:val="00E65C0F"/>
    <w:rsid w:val="00E65D37"/>
    <w:rsid w:val="00E65E0E"/>
    <w:rsid w:val="00E66A2D"/>
    <w:rsid w:val="00E67145"/>
    <w:rsid w:val="00E67754"/>
    <w:rsid w:val="00E7120F"/>
    <w:rsid w:val="00E7591E"/>
    <w:rsid w:val="00E75DE4"/>
    <w:rsid w:val="00E76263"/>
    <w:rsid w:val="00E810E6"/>
    <w:rsid w:val="00E824CC"/>
    <w:rsid w:val="00E865A1"/>
    <w:rsid w:val="00E86A8F"/>
    <w:rsid w:val="00E95182"/>
    <w:rsid w:val="00E95357"/>
    <w:rsid w:val="00E963BB"/>
    <w:rsid w:val="00EA17BD"/>
    <w:rsid w:val="00EA2A06"/>
    <w:rsid w:val="00EA2DE8"/>
    <w:rsid w:val="00EA2EBD"/>
    <w:rsid w:val="00EA2FAE"/>
    <w:rsid w:val="00EA5ECA"/>
    <w:rsid w:val="00EA6CC7"/>
    <w:rsid w:val="00EB4F31"/>
    <w:rsid w:val="00EB7E46"/>
    <w:rsid w:val="00EC0284"/>
    <w:rsid w:val="00EC16C0"/>
    <w:rsid w:val="00EC25ED"/>
    <w:rsid w:val="00EC37C4"/>
    <w:rsid w:val="00EC3B6B"/>
    <w:rsid w:val="00EC7805"/>
    <w:rsid w:val="00ED0366"/>
    <w:rsid w:val="00ED3486"/>
    <w:rsid w:val="00ED3841"/>
    <w:rsid w:val="00ED6A46"/>
    <w:rsid w:val="00EE1B4E"/>
    <w:rsid w:val="00EE46E7"/>
    <w:rsid w:val="00EE4BAA"/>
    <w:rsid w:val="00EE65BE"/>
    <w:rsid w:val="00EF2362"/>
    <w:rsid w:val="00EF2F37"/>
    <w:rsid w:val="00EF4249"/>
    <w:rsid w:val="00EF53B7"/>
    <w:rsid w:val="00EF6423"/>
    <w:rsid w:val="00F01C1E"/>
    <w:rsid w:val="00F071AE"/>
    <w:rsid w:val="00F10E12"/>
    <w:rsid w:val="00F127AB"/>
    <w:rsid w:val="00F13389"/>
    <w:rsid w:val="00F156CC"/>
    <w:rsid w:val="00F17DE2"/>
    <w:rsid w:val="00F2164D"/>
    <w:rsid w:val="00F21D2C"/>
    <w:rsid w:val="00F22386"/>
    <w:rsid w:val="00F24064"/>
    <w:rsid w:val="00F30B70"/>
    <w:rsid w:val="00F32714"/>
    <w:rsid w:val="00F33841"/>
    <w:rsid w:val="00F34F0A"/>
    <w:rsid w:val="00F365FF"/>
    <w:rsid w:val="00F37DE6"/>
    <w:rsid w:val="00F40FE4"/>
    <w:rsid w:val="00F44A45"/>
    <w:rsid w:val="00F4575D"/>
    <w:rsid w:val="00F53045"/>
    <w:rsid w:val="00F5557B"/>
    <w:rsid w:val="00F57DE7"/>
    <w:rsid w:val="00F60C93"/>
    <w:rsid w:val="00F63807"/>
    <w:rsid w:val="00F643AB"/>
    <w:rsid w:val="00F66F59"/>
    <w:rsid w:val="00F715E6"/>
    <w:rsid w:val="00F731C5"/>
    <w:rsid w:val="00F73A2A"/>
    <w:rsid w:val="00F74CA0"/>
    <w:rsid w:val="00F75B86"/>
    <w:rsid w:val="00F81354"/>
    <w:rsid w:val="00F90A29"/>
    <w:rsid w:val="00F90B30"/>
    <w:rsid w:val="00F913D0"/>
    <w:rsid w:val="00F93B73"/>
    <w:rsid w:val="00F956AC"/>
    <w:rsid w:val="00FA2857"/>
    <w:rsid w:val="00FA31E0"/>
    <w:rsid w:val="00FB36FD"/>
    <w:rsid w:val="00FB4A66"/>
    <w:rsid w:val="00FB70B1"/>
    <w:rsid w:val="00FB742A"/>
    <w:rsid w:val="00FC0E0D"/>
    <w:rsid w:val="00FC7136"/>
    <w:rsid w:val="00FD131D"/>
    <w:rsid w:val="00FD2DA0"/>
    <w:rsid w:val="00FE1FFD"/>
    <w:rsid w:val="00FE2DFE"/>
    <w:rsid w:val="00FE2EA5"/>
    <w:rsid w:val="00FE3A96"/>
    <w:rsid w:val="00FE48E0"/>
    <w:rsid w:val="00FF0183"/>
    <w:rsid w:val="00FF36DE"/>
    <w:rsid w:val="00FF5CEA"/>
    <w:rsid w:val="00FF7097"/>
    <w:rsid w:val="00FF77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35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27A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127AB"/>
    <w:rPr>
      <w:rFonts w:cs="Times New Roman"/>
      <w:kern w:val="2"/>
      <w:sz w:val="18"/>
      <w:szCs w:val="18"/>
    </w:rPr>
  </w:style>
  <w:style w:type="paragraph" w:styleId="Footer">
    <w:name w:val="footer"/>
    <w:basedOn w:val="Normal"/>
    <w:link w:val="FooterChar"/>
    <w:uiPriority w:val="99"/>
    <w:rsid w:val="00F127A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127AB"/>
    <w:rPr>
      <w:rFonts w:cs="Times New Roman"/>
      <w:kern w:val="2"/>
      <w:sz w:val="18"/>
      <w:szCs w:val="18"/>
    </w:rPr>
  </w:style>
  <w:style w:type="table" w:styleId="TableGrid">
    <w:name w:val="Table Grid"/>
    <w:basedOn w:val="TableNormal"/>
    <w:uiPriority w:val="99"/>
    <w:rsid w:val="00CF52B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F0087"/>
    <w:pPr>
      <w:widowControl/>
      <w:spacing w:before="100" w:beforeAutospacing="1" w:after="100" w:afterAutospacing="1" w:line="276" w:lineRule="auto"/>
      <w:jc w:val="left"/>
    </w:pPr>
    <w:rPr>
      <w:rFonts w:ascii="宋体" w:hAnsi="宋体" w:cs="宋体"/>
      <w:kern w:val="0"/>
      <w:sz w:val="24"/>
      <w:lang w:eastAsia="en-US"/>
    </w:rPr>
  </w:style>
  <w:style w:type="paragraph" w:styleId="ListParagraph">
    <w:name w:val="List Paragraph"/>
    <w:basedOn w:val="Normal"/>
    <w:uiPriority w:val="99"/>
    <w:qFormat/>
    <w:rsid w:val="00BC07A2"/>
    <w:pPr>
      <w:ind w:firstLineChars="200" w:firstLine="420"/>
    </w:pPr>
  </w:style>
  <w:style w:type="character" w:styleId="CommentReference">
    <w:name w:val="annotation reference"/>
    <w:basedOn w:val="DefaultParagraphFont"/>
    <w:uiPriority w:val="99"/>
    <w:semiHidden/>
    <w:rsid w:val="002D53AD"/>
    <w:rPr>
      <w:rFonts w:cs="Times New Roman"/>
      <w:sz w:val="21"/>
      <w:szCs w:val="21"/>
    </w:rPr>
  </w:style>
  <w:style w:type="paragraph" w:styleId="CommentText">
    <w:name w:val="annotation text"/>
    <w:basedOn w:val="Normal"/>
    <w:link w:val="CommentTextChar"/>
    <w:uiPriority w:val="99"/>
    <w:semiHidden/>
    <w:rsid w:val="002D53AD"/>
    <w:pPr>
      <w:jc w:val="left"/>
    </w:pPr>
  </w:style>
  <w:style w:type="character" w:customStyle="1" w:styleId="CommentTextChar">
    <w:name w:val="Comment Text Char"/>
    <w:basedOn w:val="DefaultParagraphFont"/>
    <w:link w:val="CommentText"/>
    <w:uiPriority w:val="99"/>
    <w:semiHidden/>
    <w:locked/>
    <w:rsid w:val="002D53AD"/>
    <w:rPr>
      <w:rFonts w:cs="Times New Roman"/>
      <w:kern w:val="2"/>
      <w:sz w:val="24"/>
      <w:szCs w:val="24"/>
    </w:rPr>
  </w:style>
  <w:style w:type="paragraph" w:styleId="CommentSubject">
    <w:name w:val="annotation subject"/>
    <w:basedOn w:val="CommentText"/>
    <w:next w:val="CommentText"/>
    <w:link w:val="CommentSubjectChar"/>
    <w:uiPriority w:val="99"/>
    <w:semiHidden/>
    <w:rsid w:val="002D53AD"/>
    <w:rPr>
      <w:b/>
      <w:bCs/>
    </w:rPr>
  </w:style>
  <w:style w:type="character" w:customStyle="1" w:styleId="CommentSubjectChar">
    <w:name w:val="Comment Subject Char"/>
    <w:basedOn w:val="CommentTextChar"/>
    <w:link w:val="CommentSubject"/>
    <w:uiPriority w:val="99"/>
    <w:semiHidden/>
    <w:locked/>
    <w:rsid w:val="002D53AD"/>
    <w:rPr>
      <w:b/>
      <w:bCs/>
    </w:rPr>
  </w:style>
  <w:style w:type="paragraph" w:styleId="BalloonText">
    <w:name w:val="Balloon Text"/>
    <w:basedOn w:val="Normal"/>
    <w:link w:val="BalloonTextChar"/>
    <w:uiPriority w:val="99"/>
    <w:semiHidden/>
    <w:rsid w:val="002D53AD"/>
    <w:rPr>
      <w:sz w:val="18"/>
      <w:szCs w:val="18"/>
    </w:rPr>
  </w:style>
  <w:style w:type="character" w:customStyle="1" w:styleId="BalloonTextChar">
    <w:name w:val="Balloon Text Char"/>
    <w:basedOn w:val="DefaultParagraphFont"/>
    <w:link w:val="BalloonText"/>
    <w:uiPriority w:val="99"/>
    <w:semiHidden/>
    <w:locked/>
    <w:rsid w:val="002D53AD"/>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253050946">
      <w:marLeft w:val="0"/>
      <w:marRight w:val="0"/>
      <w:marTop w:val="0"/>
      <w:marBottom w:val="0"/>
      <w:divBdr>
        <w:top w:val="none" w:sz="0" w:space="0" w:color="auto"/>
        <w:left w:val="none" w:sz="0" w:space="0" w:color="auto"/>
        <w:bottom w:val="none" w:sz="0" w:space="0" w:color="auto"/>
        <w:right w:val="none" w:sz="0" w:space="0" w:color="auto"/>
      </w:divBdr>
    </w:div>
    <w:div w:id="253050948">
      <w:marLeft w:val="0"/>
      <w:marRight w:val="0"/>
      <w:marTop w:val="0"/>
      <w:marBottom w:val="0"/>
      <w:divBdr>
        <w:top w:val="none" w:sz="0" w:space="0" w:color="auto"/>
        <w:left w:val="none" w:sz="0" w:space="0" w:color="auto"/>
        <w:bottom w:val="none" w:sz="0" w:space="0" w:color="auto"/>
        <w:right w:val="none" w:sz="0" w:space="0" w:color="auto"/>
      </w:divBdr>
      <w:divsChild>
        <w:div w:id="253050945">
          <w:marLeft w:val="0"/>
          <w:marRight w:val="0"/>
          <w:marTop w:val="0"/>
          <w:marBottom w:val="0"/>
          <w:divBdr>
            <w:top w:val="none" w:sz="0" w:space="0" w:color="auto"/>
            <w:left w:val="none" w:sz="0" w:space="0" w:color="auto"/>
            <w:bottom w:val="none" w:sz="0" w:space="0" w:color="auto"/>
            <w:right w:val="none" w:sz="0" w:space="0" w:color="auto"/>
          </w:divBdr>
          <w:divsChild>
            <w:div w:id="253050947">
              <w:marLeft w:val="0"/>
              <w:marRight w:val="0"/>
              <w:marTop w:val="0"/>
              <w:marBottom w:val="0"/>
              <w:divBdr>
                <w:top w:val="none" w:sz="0" w:space="0" w:color="auto"/>
                <w:left w:val="none" w:sz="0" w:space="0" w:color="auto"/>
                <w:bottom w:val="none" w:sz="0" w:space="0" w:color="auto"/>
                <w:right w:val="none" w:sz="0" w:space="0" w:color="auto"/>
              </w:divBdr>
              <w:divsChild>
                <w:div w:id="253050952">
                  <w:marLeft w:val="0"/>
                  <w:marRight w:val="0"/>
                  <w:marTop w:val="0"/>
                  <w:marBottom w:val="0"/>
                  <w:divBdr>
                    <w:top w:val="none" w:sz="0" w:space="0" w:color="auto"/>
                    <w:left w:val="none" w:sz="0" w:space="0" w:color="auto"/>
                    <w:bottom w:val="none" w:sz="0" w:space="0" w:color="auto"/>
                    <w:right w:val="none" w:sz="0" w:space="0" w:color="auto"/>
                  </w:divBdr>
                  <w:divsChild>
                    <w:div w:id="2530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050949">
      <w:marLeft w:val="0"/>
      <w:marRight w:val="0"/>
      <w:marTop w:val="0"/>
      <w:marBottom w:val="0"/>
      <w:divBdr>
        <w:top w:val="none" w:sz="0" w:space="0" w:color="auto"/>
        <w:left w:val="none" w:sz="0" w:space="0" w:color="auto"/>
        <w:bottom w:val="none" w:sz="0" w:space="0" w:color="auto"/>
        <w:right w:val="none" w:sz="0" w:space="0" w:color="auto"/>
      </w:divBdr>
    </w:div>
    <w:div w:id="253050951">
      <w:marLeft w:val="0"/>
      <w:marRight w:val="0"/>
      <w:marTop w:val="0"/>
      <w:marBottom w:val="0"/>
      <w:divBdr>
        <w:top w:val="none" w:sz="0" w:space="0" w:color="auto"/>
        <w:left w:val="none" w:sz="0" w:space="0" w:color="auto"/>
        <w:bottom w:val="none" w:sz="0" w:space="0" w:color="auto"/>
        <w:right w:val="none" w:sz="0" w:space="0" w:color="auto"/>
      </w:divBdr>
    </w:div>
    <w:div w:id="2530509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450</Words>
  <Characters>2571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海南大学科研项目间接费用管理办法</dc:title>
  <dc:subject/>
  <dc:creator>lenovo</dc:creator>
  <cp:keywords/>
  <dc:description/>
  <cp:lastModifiedBy>洪玉珍</cp:lastModifiedBy>
  <cp:revision>2</cp:revision>
  <cp:lastPrinted>2017-04-07T11:26:00Z</cp:lastPrinted>
  <dcterms:created xsi:type="dcterms:W3CDTF">2017-06-14T01:11:00Z</dcterms:created>
  <dcterms:modified xsi:type="dcterms:W3CDTF">2017-06-14T01:11:00Z</dcterms:modified>
</cp:coreProperties>
</file>