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313" w:afterLines="100" w:line="800" w:lineRule="exact"/>
        <w:ind w:left="0" w:leftChars="0" w:right="0" w:rightChars="0" w:firstLine="0" w:firstLineChars="0"/>
        <w:jc w:val="center"/>
        <w:textAlignment w:val="auto"/>
        <w:outlineLvl w:val="0"/>
        <w:rPr>
          <w:rFonts w:hint="eastAsia" w:ascii="黑体" w:hAnsi="黑体" w:eastAsia="黑体" w:cs="黑体"/>
          <w:b/>
          <w:bCs w:val="0"/>
          <w:sz w:val="36"/>
          <w:szCs w:val="36"/>
          <w:highlight w:val="none"/>
          <w:lang w:val="en-US"/>
        </w:rPr>
      </w:pPr>
      <w:r>
        <w:rPr>
          <w:rFonts w:hint="eastAsia" w:ascii="黑体" w:hAnsi="黑体" w:eastAsia="黑体" w:cs="黑体"/>
          <w:b/>
          <w:bCs w:val="0"/>
          <w:sz w:val="36"/>
          <w:szCs w:val="36"/>
          <w:highlight w:val="none"/>
          <w:lang w:val="en-US" w:eastAsia="zh-CN"/>
        </w:rPr>
        <w:t>海南大学教职工个人金融</w:t>
      </w:r>
      <w:r>
        <w:rPr>
          <w:rFonts w:hint="eastAsia" w:ascii="黑体" w:hAnsi="黑体" w:eastAsia="黑体" w:cs="黑体"/>
          <w:b/>
          <w:bCs w:val="0"/>
          <w:sz w:val="36"/>
          <w:szCs w:val="36"/>
          <w:highlight w:val="none"/>
          <w:lang w:val="en-US"/>
        </w:rPr>
        <w:t>服务方案</w:t>
      </w:r>
    </w:p>
    <w:p>
      <w:pPr>
        <w:pageBreakBefore w:val="0"/>
        <w:widowControl w:val="0"/>
        <w:kinsoku/>
        <w:wordWrap/>
        <w:overflowPunct/>
        <w:topLinePunct w:val="0"/>
        <w:autoSpaceDE/>
        <w:autoSpaceDN/>
        <w:bidi w:val="0"/>
        <w:adjustRightInd/>
        <w:snapToGrid/>
        <w:spacing w:line="540" w:lineRule="exact"/>
        <w:ind w:left="0" w:leftChars="0" w:right="0" w:rightChars="0" w:firstLine="723" w:firstLineChars="226"/>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我行作为四大国有控股商业银行之一，凭借网点多、服务覆盖面广和先进灵活的的服务体系，能够为个人客户群体提供全方位的个人金融服务。基于我行通过参加贵校海南大学“智慧校园”项目竞标，成为贵校教师业务的唯一合作银行，为满足贵校教职工不同层次和层级的金融服务需求，我行将在原有的个人金融服务基础上，为贵校教职工提供更加优惠的专属化、特色化、定制化的个人金融服务，包括但不限于：薪资金融、信用生活、个人融资、投资理财、电子银行等服务。还可根据贵校教职工金融服务需求的变化不断动态进行调整，完全满足贵校教职工银行业务的服务需求。</w:t>
      </w:r>
    </w:p>
    <w:p>
      <w:pPr>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rPr>
          <w:rFonts w:hint="eastAsia" w:ascii="仿宋" w:hAnsi="仿宋" w:eastAsia="仿宋" w:cs="仿宋"/>
          <w:kern w:val="0"/>
          <w:sz w:val="32"/>
          <w:szCs w:val="32"/>
          <w:lang w:eastAsia="zh-CN"/>
        </w:rPr>
      </w:pPr>
      <w:r>
        <w:rPr>
          <w:rFonts w:hint="eastAsia" w:ascii="黑体" w:hAnsi="黑体" w:eastAsia="黑体" w:cs="黑体"/>
          <w:b/>
          <w:bCs/>
          <w:kern w:val="2"/>
          <w:sz w:val="32"/>
          <w:szCs w:val="32"/>
          <w:lang w:val="en-US" w:eastAsia="zh-CN" w:bidi="ar-SA"/>
        </w:rPr>
        <w:t>一、薪资金融服务</w:t>
      </w:r>
    </w:p>
    <w:p>
      <w:pPr>
        <w:keepNext w:val="0"/>
        <w:keepLines w:val="0"/>
        <w:pageBreakBefore w:val="0"/>
        <w:widowControl/>
        <w:kinsoku/>
        <w:wordWrap/>
        <w:overflowPunct/>
        <w:topLinePunct w:val="0"/>
        <w:autoSpaceDE/>
        <w:autoSpaceDN/>
        <w:bidi w:val="0"/>
        <w:adjustRightInd/>
        <w:snapToGrid/>
        <w:spacing w:line="540" w:lineRule="exact"/>
        <w:ind w:firstLine="561"/>
        <w:textAlignment w:val="auto"/>
        <w:rPr>
          <w:rFonts w:hint="eastAsia" w:ascii="仿宋" w:hAnsi="仿宋" w:eastAsia="仿宋" w:cs="仿宋"/>
          <w:kern w:val="0"/>
          <w:sz w:val="32"/>
          <w:szCs w:val="32"/>
        </w:rPr>
      </w:pPr>
      <w:r>
        <w:rPr>
          <w:rFonts w:hint="eastAsia" w:ascii="仿宋" w:hAnsi="仿宋" w:eastAsia="仿宋" w:cs="仿宋"/>
          <w:kern w:val="0"/>
          <w:sz w:val="32"/>
          <w:szCs w:val="32"/>
        </w:rPr>
        <w:t>我行专门为</w:t>
      </w:r>
      <w:r>
        <w:rPr>
          <w:rFonts w:hint="eastAsia" w:ascii="仿宋" w:hAnsi="仿宋" w:eastAsia="仿宋" w:cs="仿宋"/>
          <w:kern w:val="0"/>
          <w:sz w:val="32"/>
          <w:szCs w:val="32"/>
          <w:lang w:eastAsia="zh-CN"/>
        </w:rPr>
        <w:t>贵校教职工配发专属</w:t>
      </w:r>
      <w:r>
        <w:rPr>
          <w:rFonts w:hint="eastAsia" w:ascii="仿宋" w:hAnsi="仿宋" w:eastAsia="仿宋" w:cs="仿宋"/>
          <w:kern w:val="0"/>
          <w:sz w:val="32"/>
          <w:szCs w:val="32"/>
        </w:rPr>
        <w:t>金穗薪溢卡，提供</w:t>
      </w:r>
      <w:r>
        <w:rPr>
          <w:rFonts w:hint="eastAsia" w:ascii="仿宋" w:hAnsi="仿宋" w:eastAsia="仿宋" w:cs="仿宋"/>
          <w:kern w:val="0"/>
          <w:sz w:val="32"/>
          <w:szCs w:val="32"/>
          <w:lang w:eastAsia="zh-CN"/>
        </w:rPr>
        <w:t>代发工资个人</w:t>
      </w:r>
      <w:r>
        <w:rPr>
          <w:rFonts w:hint="eastAsia" w:ascii="仿宋" w:hAnsi="仿宋" w:eastAsia="仿宋" w:cs="仿宋"/>
          <w:kern w:val="0"/>
          <w:sz w:val="32"/>
          <w:szCs w:val="32"/>
        </w:rPr>
        <w:t>账户基础服务</w:t>
      </w:r>
      <w:r>
        <w:rPr>
          <w:rFonts w:hint="eastAsia" w:ascii="仿宋" w:hAnsi="仿宋" w:eastAsia="仿宋" w:cs="仿宋"/>
          <w:kern w:val="0"/>
          <w:sz w:val="32"/>
          <w:szCs w:val="32"/>
          <w:lang w:eastAsia="zh-CN"/>
        </w:rPr>
        <w:t>和专属</w:t>
      </w:r>
      <w:r>
        <w:rPr>
          <w:rFonts w:hint="eastAsia" w:ascii="仿宋" w:hAnsi="仿宋" w:eastAsia="仿宋" w:cs="仿宋"/>
          <w:kern w:val="0"/>
          <w:sz w:val="32"/>
          <w:szCs w:val="32"/>
        </w:rPr>
        <w:t>增值服务。同时，我行将为</w:t>
      </w:r>
      <w:r>
        <w:rPr>
          <w:rFonts w:hint="eastAsia" w:ascii="仿宋" w:hAnsi="仿宋" w:eastAsia="仿宋" w:cs="仿宋"/>
          <w:kern w:val="0"/>
          <w:sz w:val="32"/>
          <w:szCs w:val="32"/>
          <w:lang w:eastAsia="zh-CN"/>
        </w:rPr>
        <w:t>贵校教职工</w:t>
      </w:r>
      <w:r>
        <w:rPr>
          <w:rFonts w:hint="eastAsia" w:ascii="仿宋" w:hAnsi="仿宋" w:eastAsia="仿宋" w:cs="仿宋"/>
          <w:kern w:val="0"/>
          <w:sz w:val="32"/>
          <w:szCs w:val="32"/>
        </w:rPr>
        <w:t>提供绿色通道服务，</w:t>
      </w:r>
      <w:r>
        <w:rPr>
          <w:rFonts w:hint="eastAsia" w:ascii="仿宋" w:hAnsi="仿宋" w:eastAsia="仿宋" w:cs="仿宋"/>
          <w:kern w:val="0"/>
          <w:sz w:val="32"/>
          <w:szCs w:val="32"/>
          <w:lang w:eastAsia="zh-CN"/>
        </w:rPr>
        <w:t>贵校</w:t>
      </w:r>
      <w:r>
        <w:rPr>
          <w:rFonts w:hint="eastAsia" w:ascii="仿宋" w:hAnsi="仿宋" w:eastAsia="仿宋" w:cs="仿宋"/>
          <w:kern w:val="0"/>
          <w:sz w:val="32"/>
          <w:szCs w:val="32"/>
        </w:rPr>
        <w:t>员工持</w:t>
      </w:r>
      <w:r>
        <w:rPr>
          <w:rFonts w:hint="eastAsia" w:ascii="仿宋" w:hAnsi="仿宋" w:eastAsia="仿宋" w:cs="仿宋"/>
          <w:kern w:val="0"/>
          <w:sz w:val="32"/>
          <w:szCs w:val="32"/>
          <w:lang w:eastAsia="zh-CN"/>
        </w:rPr>
        <w:t>金穗</w:t>
      </w:r>
      <w:r>
        <w:rPr>
          <w:rFonts w:hint="eastAsia" w:ascii="仿宋" w:hAnsi="仿宋" w:eastAsia="仿宋" w:cs="仿宋"/>
          <w:kern w:val="0"/>
          <w:sz w:val="32"/>
          <w:szCs w:val="32"/>
        </w:rPr>
        <w:t>薪溢卡到</w:t>
      </w:r>
      <w:r>
        <w:rPr>
          <w:rFonts w:hint="eastAsia" w:ascii="仿宋" w:hAnsi="仿宋" w:eastAsia="仿宋" w:cs="仿宋"/>
          <w:kern w:val="0"/>
          <w:sz w:val="32"/>
          <w:szCs w:val="32"/>
          <w:lang w:eastAsia="zh-CN"/>
        </w:rPr>
        <w:t>海南</w:t>
      </w:r>
      <w:r>
        <w:rPr>
          <w:rFonts w:hint="eastAsia" w:ascii="仿宋" w:hAnsi="仿宋" w:eastAsia="仿宋" w:cs="仿宋"/>
          <w:kern w:val="0"/>
          <w:sz w:val="32"/>
          <w:szCs w:val="32"/>
        </w:rPr>
        <w:t>农行</w:t>
      </w:r>
      <w:r>
        <w:rPr>
          <w:rFonts w:hint="eastAsia" w:ascii="仿宋" w:hAnsi="仿宋" w:eastAsia="仿宋" w:cs="仿宋"/>
          <w:kern w:val="0"/>
          <w:sz w:val="32"/>
          <w:szCs w:val="32"/>
          <w:lang w:eastAsia="zh-CN"/>
        </w:rPr>
        <w:t>辖内网点</w:t>
      </w:r>
      <w:r>
        <w:rPr>
          <w:rFonts w:hint="eastAsia" w:ascii="仿宋" w:hAnsi="仿宋" w:eastAsia="仿宋" w:cs="仿宋"/>
          <w:kern w:val="0"/>
          <w:sz w:val="32"/>
          <w:szCs w:val="32"/>
        </w:rPr>
        <w:t>办理业务均享受VIP专属服务。</w:t>
      </w:r>
    </w:p>
    <w:p>
      <w:pPr>
        <w:keepNext w:val="0"/>
        <w:keepLines w:val="0"/>
        <w:pageBreakBefore w:val="0"/>
        <w:widowControl/>
        <w:kinsoku/>
        <w:wordWrap/>
        <w:overflowPunct/>
        <w:topLinePunct w:val="0"/>
        <w:autoSpaceDE/>
        <w:autoSpaceDN/>
        <w:bidi w:val="0"/>
        <w:adjustRightInd/>
        <w:snapToGrid/>
        <w:spacing w:line="540" w:lineRule="exact"/>
        <w:ind w:firstLine="561"/>
        <w:textAlignment w:val="auto"/>
        <w:rPr>
          <w:rFonts w:hint="eastAsia" w:ascii="仿宋" w:hAnsi="仿宋" w:eastAsia="仿宋" w:cs="仿宋"/>
          <w:kern w:val="0"/>
          <w:sz w:val="32"/>
          <w:szCs w:val="32"/>
        </w:rPr>
      </w:pPr>
    </w:p>
    <w:p>
      <w:pPr>
        <w:keepNext w:val="0"/>
        <w:keepLines w:val="0"/>
        <w:pageBreakBefore w:val="0"/>
        <w:widowControl/>
        <w:kinsoku/>
        <w:wordWrap/>
        <w:overflowPunct/>
        <w:topLinePunct w:val="0"/>
        <w:autoSpaceDE/>
        <w:autoSpaceDN/>
        <w:bidi w:val="0"/>
        <w:adjustRightInd/>
        <w:snapToGrid/>
        <w:spacing w:line="540" w:lineRule="exact"/>
        <w:ind w:firstLine="561"/>
        <w:textAlignment w:val="auto"/>
        <w:rPr>
          <w:rFonts w:hint="eastAsia" w:ascii="仿宋" w:hAnsi="仿宋" w:eastAsia="仿宋" w:cs="仿宋"/>
          <w:kern w:val="0"/>
          <w:sz w:val="32"/>
          <w:szCs w:val="32"/>
        </w:rPr>
      </w:pPr>
    </w:p>
    <w:p>
      <w:pPr>
        <w:widowControl/>
        <w:spacing w:line="360" w:lineRule="auto"/>
        <w:ind w:firstLine="560"/>
        <w:rPr>
          <w:rFonts w:hint="eastAsia" w:ascii="仿宋" w:hAnsi="仿宋" w:eastAsia="仿宋" w:cs="仿宋"/>
          <w:b/>
          <w:bCs w:val="0"/>
          <w:i w:val="0"/>
          <w:color w:val="000000"/>
          <w:kern w:val="0"/>
          <w:sz w:val="32"/>
          <w:szCs w:val="32"/>
          <w:u w:val="none"/>
          <w:lang w:val="en-US" w:eastAsia="zh-CN" w:bidi="ar-SA"/>
        </w:rPr>
      </w:pPr>
      <w:r>
        <w:rPr>
          <w:rFonts w:hint="eastAsia" w:ascii="Times New Roman" w:hAnsi="Times New Roman" w:eastAsia="仿宋" w:cs="Times New Roman"/>
          <w:b/>
          <w:bCs/>
          <w:i/>
          <w:color w:val="3366FF"/>
          <w:sz w:val="32"/>
          <w:szCs w:val="32"/>
          <w:u w:val="none" w:color="auto"/>
          <w:lang w:eastAsia="zh-CN"/>
        </w:rPr>
        <w:drawing>
          <wp:inline distT="0" distB="0" distL="114300" distR="114300">
            <wp:extent cx="4571365" cy="1476375"/>
            <wp:effectExtent l="0" t="0" r="635" b="9525"/>
            <wp:docPr id="4" name="图片 4" descr="薪溢卡正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薪溢卡正反"/>
                    <pic:cNvPicPr>
                      <a:picLocks noChangeAspect="1"/>
                    </pic:cNvPicPr>
                  </pic:nvPicPr>
                  <pic:blipFill>
                    <a:blip r:embed="rId6"/>
                    <a:stretch>
                      <a:fillRect/>
                    </a:stretch>
                  </pic:blipFill>
                  <pic:spPr>
                    <a:xfrm>
                      <a:off x="0" y="0"/>
                      <a:ext cx="4571365" cy="1476375"/>
                    </a:xfrm>
                    <a:prstGeom prst="rect">
                      <a:avLst/>
                    </a:prstGeom>
                    <a:noFill/>
                    <a:ln>
                      <a:noFill/>
                    </a:ln>
                  </pic:spPr>
                </pic:pic>
              </a:graphicData>
            </a:graphic>
          </wp:inline>
        </w:drawing>
      </w:r>
    </w:p>
    <w:p>
      <w:pPr>
        <w:pageBreakBefore w:val="0"/>
        <w:widowControl/>
        <w:kinsoku/>
        <w:wordWrap/>
        <w:overflowPunct/>
        <w:topLinePunct w:val="0"/>
        <w:autoSpaceDE/>
        <w:autoSpaceDN/>
        <w:bidi w:val="0"/>
        <w:adjustRightInd/>
        <w:snapToGrid/>
        <w:spacing w:before="191" w:beforeLines="50" w:after="191" w:afterLines="50" w:line="520" w:lineRule="exact"/>
        <w:ind w:left="0" w:leftChars="0" w:right="0" w:rightChars="0" w:firstLine="643" w:firstLineChars="200"/>
        <w:jc w:val="center"/>
        <w:textAlignment w:val="auto"/>
        <w:rPr>
          <w:rFonts w:hint="eastAsia" w:ascii="宋体" w:hAnsi="宋体" w:eastAsia="宋体" w:cs="宋体"/>
          <w:b/>
          <w:bCs w:val="0"/>
          <w:i w:val="0"/>
          <w:color w:val="000000"/>
          <w:kern w:val="0"/>
          <w:sz w:val="32"/>
          <w:szCs w:val="32"/>
          <w:u w:val="none"/>
          <w:lang w:val="en-US" w:eastAsia="zh-CN" w:bidi="ar-SA"/>
        </w:rPr>
      </w:pPr>
    </w:p>
    <w:p>
      <w:pPr>
        <w:pageBreakBefore w:val="0"/>
        <w:widowControl/>
        <w:kinsoku/>
        <w:wordWrap/>
        <w:overflowPunct/>
        <w:topLinePunct w:val="0"/>
        <w:autoSpaceDE/>
        <w:autoSpaceDN/>
        <w:bidi w:val="0"/>
        <w:adjustRightInd/>
        <w:snapToGrid/>
        <w:spacing w:before="191" w:beforeLines="50" w:after="191" w:afterLines="50" w:line="520" w:lineRule="exact"/>
        <w:ind w:left="0" w:leftChars="0" w:right="0" w:rightChars="0" w:firstLine="643" w:firstLineChars="200"/>
        <w:jc w:val="center"/>
        <w:textAlignment w:val="auto"/>
        <w:rPr>
          <w:rFonts w:hint="eastAsia" w:ascii="宋体" w:hAnsi="宋体" w:eastAsia="宋体" w:cs="宋体"/>
          <w:b/>
          <w:bCs w:val="0"/>
          <w:color w:val="000000"/>
          <w:sz w:val="32"/>
          <w:szCs w:val="32"/>
          <w:lang w:val="en-US" w:eastAsia="zh-CN"/>
        </w:rPr>
      </w:pPr>
      <w:r>
        <w:rPr>
          <w:rFonts w:hint="eastAsia" w:ascii="宋体" w:hAnsi="宋体" w:cs="宋体"/>
          <w:b/>
          <w:bCs w:val="0"/>
          <w:i w:val="0"/>
          <w:color w:val="000000"/>
          <w:kern w:val="0"/>
          <w:sz w:val="32"/>
          <w:szCs w:val="32"/>
          <w:u w:val="none"/>
          <w:lang w:val="en-US" w:eastAsia="zh-CN" w:bidi="ar-SA"/>
        </w:rPr>
        <w:t>金穗</w:t>
      </w:r>
      <w:r>
        <w:rPr>
          <w:rFonts w:hint="eastAsia" w:ascii="宋体" w:hAnsi="宋体" w:eastAsia="宋体" w:cs="宋体"/>
          <w:b/>
          <w:bCs w:val="0"/>
          <w:i w:val="0"/>
          <w:color w:val="000000"/>
          <w:kern w:val="0"/>
          <w:sz w:val="32"/>
          <w:szCs w:val="32"/>
          <w:u w:val="none"/>
          <w:lang w:val="en-US" w:eastAsia="zh-CN" w:bidi="ar-SA"/>
        </w:rPr>
        <w:t>薪溢卡薪资金融</w:t>
      </w:r>
      <w:r>
        <w:rPr>
          <w:rFonts w:hint="eastAsia" w:ascii="宋体" w:hAnsi="宋体" w:cs="宋体"/>
          <w:b/>
          <w:bCs w:val="0"/>
          <w:i w:val="0"/>
          <w:color w:val="000000"/>
          <w:kern w:val="0"/>
          <w:sz w:val="32"/>
          <w:szCs w:val="32"/>
          <w:u w:val="none"/>
          <w:lang w:val="en-US" w:eastAsia="zh-CN" w:bidi="ar-SA"/>
        </w:rPr>
        <w:t>增值</w:t>
      </w:r>
      <w:r>
        <w:rPr>
          <w:rFonts w:hint="eastAsia" w:ascii="宋体" w:hAnsi="宋体" w:eastAsia="宋体" w:cs="宋体"/>
          <w:b/>
          <w:bCs w:val="0"/>
          <w:i w:val="0"/>
          <w:color w:val="000000"/>
          <w:kern w:val="0"/>
          <w:sz w:val="32"/>
          <w:szCs w:val="32"/>
          <w:u w:val="none"/>
          <w:lang w:val="en-US" w:eastAsia="zh-CN" w:bidi="ar-SA"/>
        </w:rPr>
        <w:t>服务一览表</w:t>
      </w:r>
    </w:p>
    <w:tbl>
      <w:tblPr>
        <w:tblStyle w:val="13"/>
        <w:tblW w:w="8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60"/>
        <w:gridCol w:w="6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1" w:hRule="atLeast"/>
          <w:tblHeader/>
        </w:trPr>
        <w:tc>
          <w:tcPr>
            <w:tcW w:w="2160" w:type="dxa"/>
            <w:tcBorders>
              <w:top w:val="thinThickSmallGap" w:color="00B050" w:sz="24" w:space="0"/>
              <w:left w:val="nil"/>
              <w:bottom w:val="single" w:color="00B050" w:sz="4" w:space="0"/>
              <w:right w:val="single" w:color="00B05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薪资金融业务</w:t>
            </w:r>
          </w:p>
        </w:tc>
        <w:tc>
          <w:tcPr>
            <w:tcW w:w="6215" w:type="dxa"/>
            <w:tcBorders>
              <w:top w:val="thinThickSmallGap" w:color="00B050" w:sz="24" w:space="0"/>
              <w:left w:val="single" w:color="00B050" w:sz="4" w:space="0"/>
              <w:bottom w:val="single" w:color="00B05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相关金融服务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 w:hRule="atLeast"/>
          <w:tblHeader/>
        </w:trPr>
        <w:tc>
          <w:tcPr>
            <w:tcW w:w="2160" w:type="dxa"/>
            <w:tcBorders>
              <w:top w:val="single" w:color="00B050" w:sz="4" w:space="0"/>
              <w:left w:val="nil"/>
              <w:bottom w:val="single" w:color="00B050" w:sz="4" w:space="0"/>
              <w:right w:val="single" w:color="00B05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账户服务</w:t>
            </w:r>
          </w:p>
        </w:tc>
        <w:tc>
          <w:tcPr>
            <w:tcW w:w="6215" w:type="dxa"/>
            <w:tcBorders>
              <w:top w:val="single" w:color="00B050" w:sz="4" w:space="0"/>
              <w:left w:val="single" w:color="00B050" w:sz="4" w:space="0"/>
              <w:bottom w:val="single" w:color="00B05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免</w:t>
            </w:r>
            <w:r>
              <w:rPr>
                <w:rFonts w:hint="eastAsia" w:ascii="宋体" w:hAnsi="宋体" w:eastAsia="宋体" w:cs="宋体"/>
                <w:i w:val="0"/>
                <w:color w:val="000000"/>
                <w:kern w:val="0"/>
                <w:sz w:val="24"/>
                <w:szCs w:val="24"/>
                <w:u w:val="none"/>
                <w:lang w:val="en-US" w:eastAsia="zh-CN" w:bidi="ar-SA"/>
              </w:rPr>
              <w:t>开卡工本费、年费、小额账户管理费、补\换卡手续费</w:t>
            </w:r>
            <w:r>
              <w:rPr>
                <w:rFonts w:hint="eastAsia" w:ascii="宋体" w:hAnsi="宋体" w:cs="宋体"/>
                <w:i w:val="0"/>
                <w:color w:val="000000"/>
                <w:kern w:val="0"/>
                <w:sz w:val="24"/>
                <w:szCs w:val="24"/>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8" w:hRule="atLeast"/>
          <w:tblHeader/>
        </w:trPr>
        <w:tc>
          <w:tcPr>
            <w:tcW w:w="2160" w:type="dxa"/>
            <w:tcBorders>
              <w:top w:val="single" w:color="00B050" w:sz="4" w:space="0"/>
              <w:left w:val="nil"/>
              <w:bottom w:val="single" w:color="00B050" w:sz="4" w:space="0"/>
              <w:right w:val="single" w:color="00B05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电子银行服务</w:t>
            </w:r>
          </w:p>
        </w:tc>
        <w:tc>
          <w:tcPr>
            <w:tcW w:w="6215" w:type="dxa"/>
            <w:tcBorders>
              <w:top w:val="single" w:color="00B050" w:sz="4" w:space="0"/>
              <w:left w:val="single" w:color="00B050" w:sz="4" w:space="0"/>
              <w:bottom w:val="single" w:color="00B05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免</w:t>
            </w:r>
            <w:r>
              <w:rPr>
                <w:rFonts w:hint="eastAsia" w:ascii="宋体" w:hAnsi="宋体" w:eastAsia="宋体" w:cs="宋体"/>
                <w:i w:val="0"/>
                <w:color w:val="000000"/>
                <w:kern w:val="0"/>
                <w:sz w:val="24"/>
                <w:szCs w:val="24"/>
                <w:u w:val="none"/>
                <w:lang w:val="en-US" w:eastAsia="zh-CN" w:bidi="ar-SA"/>
              </w:rPr>
              <w:t>个人网银、手机银行、电话银行、消息服务等费用。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blHeader/>
        </w:trPr>
        <w:tc>
          <w:tcPr>
            <w:tcW w:w="2160" w:type="dxa"/>
            <w:tcBorders>
              <w:top w:val="single" w:color="00B050" w:sz="4" w:space="0"/>
              <w:left w:val="nil"/>
              <w:bottom w:val="single" w:color="00B050" w:sz="4" w:space="0"/>
              <w:right w:val="single" w:color="00B05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结算优惠</w:t>
            </w:r>
          </w:p>
        </w:tc>
        <w:tc>
          <w:tcPr>
            <w:tcW w:w="6215" w:type="dxa"/>
            <w:tcBorders>
              <w:top w:val="single" w:color="00B050" w:sz="4" w:space="0"/>
              <w:left w:val="single" w:color="00B050" w:sz="4" w:space="0"/>
              <w:bottom w:val="single" w:color="00B05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免</w:t>
            </w:r>
            <w:r>
              <w:rPr>
                <w:rFonts w:hint="eastAsia" w:ascii="宋体" w:hAnsi="宋体" w:eastAsia="宋体" w:cs="宋体"/>
                <w:i w:val="0"/>
                <w:color w:val="000000"/>
                <w:kern w:val="0"/>
                <w:sz w:val="24"/>
                <w:szCs w:val="24"/>
                <w:u w:val="none"/>
                <w:lang w:val="en-US" w:eastAsia="zh-CN" w:bidi="ar-SA"/>
              </w:rPr>
              <w:t>行内异地存取现</w:t>
            </w:r>
            <w:r>
              <w:rPr>
                <w:rFonts w:hint="eastAsia" w:ascii="宋体" w:hAnsi="宋体" w:cs="宋体"/>
                <w:i w:val="0"/>
                <w:color w:val="000000"/>
                <w:kern w:val="0"/>
                <w:sz w:val="24"/>
                <w:szCs w:val="24"/>
                <w:u w:val="none"/>
                <w:lang w:val="en-US" w:eastAsia="zh-CN" w:bidi="ar-SA"/>
              </w:rPr>
              <w:t>和</w:t>
            </w:r>
            <w:r>
              <w:rPr>
                <w:rFonts w:hint="eastAsia" w:ascii="宋体" w:hAnsi="宋体" w:eastAsia="宋体" w:cs="宋体"/>
                <w:i w:val="0"/>
                <w:color w:val="000000"/>
                <w:kern w:val="0"/>
                <w:sz w:val="24"/>
                <w:szCs w:val="24"/>
                <w:u w:val="none"/>
                <w:lang w:val="en-US" w:eastAsia="zh-CN" w:bidi="ar-SA"/>
              </w:rPr>
              <w:t>异地转账</w:t>
            </w:r>
            <w:r>
              <w:rPr>
                <w:rFonts w:hint="eastAsia" w:ascii="宋体" w:hAnsi="宋体" w:cs="宋体"/>
                <w:i w:val="0"/>
                <w:color w:val="000000"/>
                <w:kern w:val="0"/>
                <w:sz w:val="24"/>
                <w:szCs w:val="24"/>
                <w:u w:val="none"/>
                <w:lang w:val="en-US" w:eastAsia="zh-CN" w:bidi="ar-SA"/>
              </w:rPr>
              <w:t>手续费；免掌上银行跨行转账手续费；免柜面</w:t>
            </w:r>
            <w:r>
              <w:rPr>
                <w:rFonts w:hint="eastAsia" w:ascii="宋体" w:hAnsi="宋体" w:eastAsia="宋体" w:cs="宋体"/>
                <w:i w:val="0"/>
                <w:color w:val="000000"/>
                <w:kern w:val="0"/>
                <w:sz w:val="24"/>
                <w:szCs w:val="24"/>
                <w:u w:val="none"/>
                <w:lang w:val="en-US" w:eastAsia="zh-CN" w:bidi="ar-SA"/>
              </w:rPr>
              <w:t>跨行汇款手续费。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blHeader/>
        </w:trPr>
        <w:tc>
          <w:tcPr>
            <w:tcW w:w="2160" w:type="dxa"/>
            <w:tcBorders>
              <w:top w:val="single" w:color="00B050" w:sz="4" w:space="0"/>
              <w:left w:val="nil"/>
              <w:bottom w:val="single" w:color="00B050" w:sz="4" w:space="0"/>
              <w:right w:val="single" w:color="00B05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投资理财</w:t>
            </w:r>
          </w:p>
        </w:tc>
        <w:tc>
          <w:tcPr>
            <w:tcW w:w="6215" w:type="dxa"/>
            <w:tcBorders>
              <w:top w:val="single" w:color="00B050" w:sz="4" w:space="0"/>
              <w:left w:val="single" w:color="00B050" w:sz="4" w:space="0"/>
              <w:bottom w:val="single" w:color="00B05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提供代发工资专属理财产品和实物贵金属价格优惠。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blHeader/>
        </w:trPr>
        <w:tc>
          <w:tcPr>
            <w:tcW w:w="2160" w:type="dxa"/>
            <w:tcBorders>
              <w:top w:val="single" w:color="00B050" w:sz="4" w:space="0"/>
              <w:left w:val="nil"/>
              <w:bottom w:val="thickThinSmallGap" w:color="00B050" w:sz="24" w:space="0"/>
              <w:right w:val="single" w:color="00B05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贷款便利</w:t>
            </w:r>
          </w:p>
        </w:tc>
        <w:tc>
          <w:tcPr>
            <w:tcW w:w="6215" w:type="dxa"/>
            <w:tcBorders>
              <w:top w:val="single" w:color="00B050" w:sz="4" w:space="0"/>
              <w:left w:val="single" w:color="00B050" w:sz="4" w:space="0"/>
              <w:bottom w:val="thickThinSmallGap" w:color="00B050" w:sz="2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快捷申办“随薪贷”等个人消费贷款。</w:t>
            </w:r>
          </w:p>
        </w:tc>
      </w:tr>
    </w:tbl>
    <w:p>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二、信用生活服务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3" w:firstLineChars="226"/>
        <w:jc w:val="both"/>
        <w:textAlignment w:val="auto"/>
        <w:rPr>
          <w:rFonts w:hint="eastAsia" w:ascii="仿宋_GB2312" w:hAnsi="宋体" w:eastAsia="仿宋_GB2312"/>
          <w:b w:val="0"/>
          <w:kern w:val="2"/>
          <w:sz w:val="32"/>
          <w:szCs w:val="32"/>
          <w:lang w:val="en-US" w:eastAsia="zh-CN" w:bidi="ar-SA"/>
        </w:rPr>
      </w:pPr>
      <w:bookmarkStart w:id="0" w:name="_Toc25260"/>
      <w:r>
        <w:rPr>
          <w:rFonts w:hint="eastAsia" w:ascii="仿宋_GB2312" w:hAnsi="宋体" w:eastAsia="仿宋_GB2312"/>
          <w:b w:val="0"/>
          <w:kern w:val="2"/>
          <w:sz w:val="32"/>
          <w:szCs w:val="32"/>
          <w:lang w:val="en-US" w:eastAsia="zh-CN" w:bidi="ar-SA"/>
        </w:rPr>
        <w:t>我行根据贵校教职工和学生的消费生活需求，配发专属信用卡和开展专享优惠活动，为贵校师生提供全方位的信用生活服务。</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0" w:firstLineChars="200"/>
        <w:textAlignment w:val="auto"/>
        <w:outlineLvl w:val="4"/>
        <w:rPr>
          <w:rFonts w:hint="eastAsia" w:ascii="楷体" w:hAnsi="楷体" w:eastAsia="楷体" w:cs="楷体"/>
          <w:b/>
          <w:bCs/>
          <w:sz w:val="32"/>
          <w:szCs w:val="32"/>
        </w:rPr>
      </w:pPr>
      <w:bookmarkStart w:id="1" w:name="_Toc8451"/>
      <w:r>
        <w:rPr>
          <w:rFonts w:hint="eastAsia" w:ascii="楷体" w:hAnsi="楷体" w:eastAsia="楷体" w:cs="楷体"/>
          <w:bCs/>
          <w:sz w:val="32"/>
          <w:szCs w:val="32"/>
        </w:rPr>
        <w:t>（</w:t>
      </w:r>
      <w:r>
        <w:rPr>
          <w:rFonts w:hint="eastAsia" w:ascii="楷体" w:hAnsi="楷体" w:eastAsia="楷体" w:cs="楷体"/>
          <w:bCs/>
          <w:sz w:val="32"/>
          <w:szCs w:val="32"/>
          <w:lang w:eastAsia="zh-CN"/>
        </w:rPr>
        <w:t>一</w:t>
      </w:r>
      <w:r>
        <w:rPr>
          <w:rFonts w:hint="eastAsia" w:ascii="楷体" w:hAnsi="楷体" w:eastAsia="楷体" w:cs="楷体"/>
          <w:bCs/>
          <w:sz w:val="32"/>
          <w:szCs w:val="32"/>
        </w:rPr>
        <w:t>）</w:t>
      </w:r>
      <w:bookmarkEnd w:id="1"/>
      <w:bookmarkStart w:id="2" w:name="_Toc11796"/>
      <w:r>
        <w:rPr>
          <w:rFonts w:hint="eastAsia" w:ascii="楷体" w:hAnsi="楷体" w:eastAsia="楷体" w:cs="楷体"/>
          <w:b/>
          <w:bCs/>
          <w:sz w:val="32"/>
          <w:szCs w:val="32"/>
          <w:lang w:eastAsia="zh-CN"/>
        </w:rPr>
        <w:t>教师白金</w:t>
      </w:r>
      <w:r>
        <w:rPr>
          <w:rFonts w:hint="eastAsia" w:ascii="楷体" w:hAnsi="楷体" w:eastAsia="楷体" w:cs="楷体"/>
          <w:b/>
          <w:bCs/>
          <w:sz w:val="32"/>
          <w:szCs w:val="32"/>
        </w:rPr>
        <w:t>信用卡</w:t>
      </w:r>
      <w:bookmarkEnd w:id="2"/>
      <w:r>
        <w:rPr>
          <w:rFonts w:hint="eastAsia" w:ascii="楷体" w:hAnsi="楷体" w:eastAsia="楷体" w:cs="楷体"/>
          <w:b/>
          <w:bCs/>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教师白金卡是我行面向贵校教职工群体发行的一款高端信用卡产品，提供免年费、便捷出行、高端酒店住宿等一系列尊贵白金礼遇。办理时只需提供教师资格证，或单位统一开具工作证明即可办理。</w:t>
      </w:r>
    </w:p>
    <w:p>
      <w:pPr>
        <w:keepNext w:val="0"/>
        <w:keepLines w:val="0"/>
        <w:pageBreakBefore w:val="0"/>
        <w:kinsoku/>
        <w:wordWrap/>
        <w:overflowPunct/>
        <w:topLinePunct w:val="0"/>
        <w:autoSpaceDE/>
        <w:autoSpaceDN/>
        <w:bidi w:val="0"/>
        <w:adjustRightInd w:val="0"/>
        <w:snapToGrid/>
        <w:spacing w:line="240" w:lineRule="auto"/>
        <w:ind w:left="0" w:leftChars="0" w:right="0" w:rightChars="0" w:firstLine="420" w:firstLineChars="200"/>
        <w:jc w:val="center"/>
        <w:textAlignment w:val="auto"/>
        <w:rPr>
          <w:rFonts w:hint="eastAsia" w:ascii="仿宋" w:hAnsi="仿宋" w:eastAsia="仿宋" w:cs="仿宋"/>
          <w:sz w:val="32"/>
          <w:szCs w:val="32"/>
          <w:lang w:val="en-US" w:eastAsia="zh-CN"/>
        </w:rPr>
      </w:pPr>
      <w:r>
        <w:drawing>
          <wp:inline distT="0" distB="0" distL="114300" distR="114300">
            <wp:extent cx="3942715" cy="3123565"/>
            <wp:effectExtent l="0" t="0" r="635"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3942715" cy="3123565"/>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val="0"/>
        <w:snapToGrid/>
        <w:spacing w:line="560" w:lineRule="exact"/>
        <w:ind w:right="0" w:rightChars="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1.优惠内容。</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
        </w:rPr>
        <w:t>银联版。长期免收年费，减免挂失补卡、损坏换卡手续费手续费。同时</w:t>
      </w:r>
      <w:r>
        <w:rPr>
          <w:rFonts w:hint="eastAsia" w:ascii="仿宋" w:hAnsi="仿宋" w:eastAsia="仿宋" w:cs="仿宋"/>
          <w:sz w:val="32"/>
          <w:szCs w:val="32"/>
        </w:rPr>
        <w:t>尊贵白金礼遇，主要包括：便捷出行服务、高端酒店贵宾礼遇、１元机场停车等。</w:t>
      </w:r>
    </w:p>
    <w:p>
      <w:pPr>
        <w:pStyle w:val="10"/>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Visa外币版。提供长期免年费、免货币转换费及境外消费双倍积分优惠政策。同时尊享全球商户贵宾礼遇。主要包括：境外指定国家公园、博物馆特惠；香格里拉、悦榕庄等酒店“住三付二”等优惠。还能享受留学一站式服务。主要包括：新东方留学咨询服务、海外托福雅思课程、青少儿冬夏令营最高减2000元；学生特价机票等。</w:t>
      </w:r>
    </w:p>
    <w:p>
      <w:pPr>
        <w:pStyle w:val="10"/>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（3）存款有息。结息周期内人民币账户日均存款余额大于等于1000元（主附卡合计）时，将按我行公布的活期存款利率就人民币存款计付活期利息。</w:t>
      </w:r>
    </w:p>
    <w:p>
      <w:pPr>
        <w:pStyle w:val="10"/>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leftChars="0" w:right="0"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2.专属优惠</w:t>
      </w:r>
      <w:r>
        <w:rPr>
          <w:rFonts w:hint="eastAsia" w:ascii="仿宋" w:hAnsi="仿宋" w:eastAsia="仿宋" w:cs="仿宋"/>
          <w:b/>
          <w:bCs/>
          <w:sz w:val="32"/>
          <w:szCs w:val="32"/>
        </w:rPr>
        <w:t>活动</w:t>
      </w:r>
      <w:r>
        <w:rPr>
          <w:rFonts w:hint="eastAsia" w:ascii="仿宋" w:hAnsi="仿宋" w:eastAsia="仿宋" w:cs="仿宋"/>
          <w:b/>
          <w:bCs/>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_GB2312" w:hAnsi="宋体" w:eastAsia="仿宋_GB2312"/>
          <w:b w:val="0"/>
          <w:kern w:val="2"/>
          <w:sz w:val="32"/>
          <w:szCs w:val="32"/>
          <w:lang w:val="en-US" w:eastAsia="zh-CN" w:bidi="ar-SA"/>
        </w:rPr>
      </w:pPr>
      <w:bookmarkStart w:id="3" w:name="_Toc18439"/>
      <w:r>
        <w:rPr>
          <w:rFonts w:hint="eastAsia" w:ascii="仿宋" w:hAnsi="仿宋" w:eastAsia="仿宋" w:cs="仿宋"/>
          <w:kern w:val="2"/>
          <w:sz w:val="32"/>
          <w:szCs w:val="32"/>
          <w:lang w:val="en-US" w:eastAsia="zh-CN" w:bidi="ar"/>
        </w:rPr>
        <w:t>贵校教职工持卡可享受我行提供的“8元洗车”、“8元观影”、“６积分”、“美食半价”、“乐游天下”和“乐享分期”等</w:t>
      </w:r>
      <w:bookmarkEnd w:id="3"/>
      <w:r>
        <w:rPr>
          <w:rFonts w:hint="eastAsia" w:ascii="仿宋" w:hAnsi="仿宋" w:eastAsia="仿宋" w:cs="仿宋"/>
          <w:kern w:val="2"/>
          <w:sz w:val="32"/>
          <w:szCs w:val="32"/>
          <w:lang w:val="en-US" w:eastAsia="zh-CN" w:bidi="ar"/>
        </w:rPr>
        <w:t>各类专属特色和优惠活动。</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0" w:firstLineChars="200"/>
        <w:textAlignment w:val="auto"/>
        <w:outlineLvl w:val="4"/>
        <w:rPr>
          <w:rFonts w:hint="eastAsia" w:ascii="楷体" w:hAnsi="楷体" w:eastAsia="楷体" w:cs="楷体"/>
          <w:b/>
          <w:bCs/>
          <w:color w:val="auto"/>
          <w:sz w:val="32"/>
          <w:szCs w:val="32"/>
        </w:rPr>
      </w:pPr>
      <w:bookmarkStart w:id="4" w:name="_Toc15788"/>
      <w:r>
        <w:rPr>
          <w:rFonts w:hint="eastAsia" w:ascii="楷体" w:hAnsi="楷体" w:eastAsia="楷体" w:cs="楷体"/>
          <w:bCs/>
          <w:color w:val="auto"/>
          <w:sz w:val="32"/>
          <w:szCs w:val="32"/>
        </w:rPr>
        <w:t>（</w:t>
      </w:r>
      <w:r>
        <w:rPr>
          <w:rFonts w:hint="eastAsia" w:ascii="楷体" w:hAnsi="楷体" w:eastAsia="楷体" w:cs="楷体"/>
          <w:bCs/>
          <w:color w:val="auto"/>
          <w:sz w:val="32"/>
          <w:szCs w:val="32"/>
          <w:lang w:eastAsia="zh-CN"/>
        </w:rPr>
        <w:t>二</w:t>
      </w:r>
      <w:r>
        <w:rPr>
          <w:rFonts w:hint="eastAsia" w:ascii="楷体" w:hAnsi="楷体" w:eastAsia="楷体" w:cs="楷体"/>
          <w:bCs/>
          <w:color w:val="auto"/>
          <w:sz w:val="32"/>
          <w:szCs w:val="32"/>
        </w:rPr>
        <w:t>）</w:t>
      </w:r>
      <w:r>
        <w:rPr>
          <w:rFonts w:hint="eastAsia" w:ascii="楷体" w:hAnsi="楷体" w:eastAsia="楷体" w:cs="楷体"/>
          <w:b/>
          <w:bCs/>
          <w:color w:val="auto"/>
          <w:sz w:val="32"/>
          <w:szCs w:val="32"/>
          <w:lang w:eastAsia="zh-CN"/>
        </w:rPr>
        <w:t>信用卡“乐分易”分期付款。</w:t>
      </w:r>
    </w:p>
    <w:p>
      <w:pPr>
        <w:keepNext w:val="0"/>
        <w:keepLines w:val="0"/>
        <w:pageBreakBefore w:val="0"/>
        <w:widowControl w:val="0"/>
        <w:suppressLineNumbers w:val="0"/>
        <w:pBdr>
          <w:top w:val="none" w:color="auto" w:sz="0" w:space="0"/>
          <w:left w:val="none" w:color="auto" w:sz="0" w:space="0"/>
          <w:bottom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bCs/>
          <w:kern w:val="2"/>
          <w:sz w:val="32"/>
          <w:szCs w:val="32"/>
          <w:lang w:val="en-US" w:eastAsia="zh-CN" w:bidi="ar"/>
        </w:rPr>
      </w:pPr>
      <w:r>
        <w:rPr>
          <w:rFonts w:hint="eastAsia" w:ascii="仿宋" w:hAnsi="仿宋" w:eastAsia="仿宋" w:cs="仿宋"/>
          <w:kern w:val="2"/>
          <w:sz w:val="32"/>
          <w:szCs w:val="32"/>
          <w:lang w:val="en-US" w:eastAsia="zh-CN" w:bidi="ar"/>
        </w:rPr>
        <w:t>“乐分易”是我行为满足贵校教职工购物、婚庆、家装、旅游、教育等消费需求提供的一款专属信用卡分付款产品，最高额度30万元，最长期限60期，可缓解贵校教职工的资金压力，让您即刻乐享生活。专享优惠内容如下：</w:t>
      </w:r>
    </w:p>
    <w:p>
      <w:pPr>
        <w:keepNext w:val="0"/>
        <w:keepLines w:val="0"/>
        <w:pageBreakBefore w:val="0"/>
        <w:tabs>
          <w:tab w:val="left" w:pos="-720"/>
          <w:tab w:val="left" w:pos="0"/>
          <w:tab w:val="left" w:pos="720"/>
          <w:tab w:val="left" w:pos="1440"/>
          <w:tab w:val="left" w:pos="2160"/>
          <w:tab w:val="left" w:pos="2880"/>
          <w:tab w:val="left" w:pos="3600"/>
          <w:tab w:val="left" w:pos="4320"/>
        </w:tabs>
        <w:kinsoku/>
        <w:wordWrap/>
        <w:overflowPunct/>
        <w:topLinePunct w:val="0"/>
        <w:autoSpaceDE/>
        <w:autoSpaceDN/>
        <w:bidi w:val="0"/>
        <w:snapToGrid/>
        <w:spacing w:beforeLines="0" w:afterLines="0" w:line="560" w:lineRule="exact"/>
        <w:ind w:left="0" w:leftChars="0" w:right="0" w:rightChars="0" w:firstLine="640" w:firstLineChars="200"/>
        <w:jc w:val="left"/>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1.专属额度。专设乐分易额度，不占用信用卡日常刷卡消费，最高30万元。</w:t>
      </w:r>
    </w:p>
    <w:p>
      <w:pPr>
        <w:keepNext w:val="0"/>
        <w:keepLines w:val="0"/>
        <w:pageBreakBefore w:val="0"/>
        <w:tabs>
          <w:tab w:val="left" w:pos="-720"/>
          <w:tab w:val="left" w:pos="0"/>
          <w:tab w:val="left" w:pos="720"/>
          <w:tab w:val="left" w:pos="1440"/>
          <w:tab w:val="left" w:pos="2160"/>
          <w:tab w:val="left" w:pos="2880"/>
          <w:tab w:val="left" w:pos="3600"/>
          <w:tab w:val="left" w:pos="4320"/>
        </w:tabs>
        <w:kinsoku/>
        <w:wordWrap/>
        <w:overflowPunct/>
        <w:topLinePunct w:val="0"/>
        <w:autoSpaceDE/>
        <w:autoSpaceDN/>
        <w:bidi w:val="0"/>
        <w:snapToGrid/>
        <w:spacing w:beforeLines="0" w:afterLines="0" w:line="560" w:lineRule="exact"/>
        <w:ind w:left="0" w:leftChars="0" w:right="0" w:rightChars="0" w:firstLine="640" w:firstLineChars="200"/>
        <w:jc w:val="left"/>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2.申请便捷。全省各大网点，凭身份证即可办理。</w:t>
      </w:r>
    </w:p>
    <w:p>
      <w:pPr>
        <w:keepNext w:val="0"/>
        <w:keepLines w:val="0"/>
        <w:pageBreakBefore w:val="0"/>
        <w:widowControl w:val="0"/>
        <w:suppressLineNumbers w:val="0"/>
        <w:pBdr>
          <w:top w:val="none" w:color="auto" w:sz="0" w:space="0"/>
          <w:left w:val="none" w:color="auto" w:sz="0" w:space="0"/>
          <w:bottom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3.快速审批。受理当场完成审批，资金迅速到账。</w:t>
      </w:r>
    </w:p>
    <w:p>
      <w:pPr>
        <w:keepNext w:val="0"/>
        <w:keepLines w:val="0"/>
        <w:pageBreakBefore w:val="0"/>
        <w:tabs>
          <w:tab w:val="left" w:pos="-720"/>
          <w:tab w:val="left" w:pos="0"/>
          <w:tab w:val="left" w:pos="720"/>
          <w:tab w:val="left" w:pos="1440"/>
          <w:tab w:val="left" w:pos="2160"/>
          <w:tab w:val="left" w:pos="2880"/>
          <w:tab w:val="left" w:pos="3600"/>
          <w:tab w:val="left" w:pos="4320"/>
        </w:tabs>
        <w:kinsoku/>
        <w:wordWrap/>
        <w:overflowPunct/>
        <w:topLinePunct w:val="0"/>
        <w:autoSpaceDE/>
        <w:autoSpaceDN/>
        <w:bidi w:val="0"/>
        <w:snapToGrid/>
        <w:spacing w:beforeLines="0" w:afterLines="0" w:line="560" w:lineRule="exact"/>
        <w:ind w:left="0" w:leftChars="0" w:right="0" w:rightChars="0" w:firstLine="640" w:firstLineChars="200"/>
        <w:jc w:val="left"/>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4.用途广泛。资金转入借记卡，灵活刷卡消费。</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0" w:firstLineChars="200"/>
        <w:textAlignment w:val="auto"/>
        <w:outlineLvl w:val="4"/>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5.还款轻松。支持6、12、24、36、48、60期，按月分期偿还。</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6.费率优惠。</w:t>
      </w:r>
      <w:r>
        <w:rPr>
          <w:rFonts w:hint="eastAsia" w:ascii="仿宋" w:hAnsi="仿宋" w:eastAsia="仿宋" w:cs="仿宋"/>
          <w:sz w:val="32"/>
          <w:szCs w:val="32"/>
          <w:lang w:val="en-US" w:eastAsia="zh-CN"/>
        </w:rPr>
        <w:t>2019年第一季度实行优惠费率，一般为基准费率的五折，每万元每天分期手续费低至1元起，费率市场最优。</w:t>
      </w:r>
    </w:p>
    <w:tbl>
      <w:tblPr>
        <w:tblStyle w:val="13"/>
        <w:tblW w:w="7380" w:type="dxa"/>
        <w:tblCellSpacing w:w="15" w:type="dxa"/>
        <w:tblInd w:w="78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25"/>
        <w:gridCol w:w="780"/>
        <w:gridCol w:w="810"/>
        <w:gridCol w:w="975"/>
        <w:gridCol w:w="840"/>
        <w:gridCol w:w="915"/>
        <w:gridCol w:w="840"/>
        <w:gridCol w:w="1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08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fldChar w:fldCharType="begin"/>
            </w:r>
            <w:r>
              <w:rPr>
                <w:rFonts w:hint="eastAsia" w:ascii="宋体" w:hAnsi="宋体" w:eastAsia="宋体" w:cs="宋体"/>
                <w:b/>
                <w:bCs/>
                <w:kern w:val="0"/>
                <w:sz w:val="21"/>
                <w:szCs w:val="21"/>
                <w:highlight w:val="none"/>
                <w:lang w:val="en-US" w:eastAsia="zh-CN" w:bidi="ar"/>
              </w:rPr>
              <w:instrText xml:space="preserve">INCLUDEPICTURE \d "http://mail.hi.abc/icons/ecblank.gif" \* MERGEFORMATINET </w:instrText>
            </w:r>
            <w:r>
              <w:rPr>
                <w:rFonts w:hint="eastAsia" w:ascii="宋体" w:hAnsi="宋体" w:eastAsia="宋体" w:cs="宋体"/>
                <w:b/>
                <w:bCs/>
                <w:kern w:val="0"/>
                <w:sz w:val="21"/>
                <w:szCs w:val="21"/>
                <w:highlight w:val="none"/>
                <w:lang w:val="en-US" w:eastAsia="zh-CN" w:bidi="ar"/>
              </w:rPr>
              <w:fldChar w:fldCharType="separate"/>
            </w:r>
            <w:r>
              <w:rPr>
                <w:rFonts w:hint="eastAsia" w:ascii="宋体" w:hAnsi="宋体" w:eastAsia="宋体" w:cs="宋体"/>
                <w:b/>
                <w:bCs/>
                <w:kern w:val="0"/>
                <w:sz w:val="21"/>
                <w:szCs w:val="21"/>
                <w:highlight w:val="none"/>
                <w:lang w:val="en-US" w:eastAsia="zh-CN" w:bidi="ar"/>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9525" cy="9525"/>
                          </a:xfrm>
                          <a:prstGeom prst="rect">
                            <a:avLst/>
                          </a:prstGeom>
                          <a:noFill/>
                          <a:ln w="9525">
                            <a:noFill/>
                          </a:ln>
                          <a:effectLst/>
                        </pic:spPr>
                      </pic:pic>
                    </a:graphicData>
                  </a:graphic>
                </wp:inline>
              </w:drawing>
            </w:r>
            <w:r>
              <w:rPr>
                <w:rFonts w:hint="eastAsia" w:ascii="宋体" w:hAnsi="宋体" w:eastAsia="宋体" w:cs="宋体"/>
                <w:b/>
                <w:bCs/>
                <w:kern w:val="0"/>
                <w:sz w:val="21"/>
                <w:szCs w:val="21"/>
                <w:highlight w:val="none"/>
                <w:lang w:val="en-US" w:eastAsia="zh-CN" w:bidi="ar"/>
              </w:rPr>
              <w:fldChar w:fldCharType="end"/>
            </w:r>
            <w:r>
              <w:rPr>
                <w:rFonts w:hint="eastAsia" w:ascii="宋体" w:hAnsi="宋体" w:eastAsia="宋体" w:cs="宋体"/>
                <w:b/>
                <w:bCs/>
                <w:kern w:val="0"/>
                <w:sz w:val="21"/>
                <w:szCs w:val="21"/>
                <w:highlight w:val="none"/>
                <w:lang w:val="en-US" w:eastAsia="zh-CN" w:bidi="ar"/>
              </w:rPr>
              <w:t xml:space="preserve"> 期  数</w:t>
            </w:r>
          </w:p>
        </w:tc>
        <w:tc>
          <w:tcPr>
            <w:tcW w:w="75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6期</w:t>
            </w:r>
          </w:p>
        </w:tc>
        <w:tc>
          <w:tcPr>
            <w:tcW w:w="78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12期</w:t>
            </w:r>
          </w:p>
        </w:tc>
        <w:tc>
          <w:tcPr>
            <w:tcW w:w="945"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24期</w:t>
            </w:r>
          </w:p>
        </w:tc>
        <w:tc>
          <w:tcPr>
            <w:tcW w:w="81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36期</w:t>
            </w:r>
          </w:p>
        </w:tc>
        <w:tc>
          <w:tcPr>
            <w:tcW w:w="885"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48期</w:t>
            </w:r>
          </w:p>
        </w:tc>
        <w:tc>
          <w:tcPr>
            <w:tcW w:w="81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60期</w:t>
            </w:r>
          </w:p>
        </w:tc>
        <w:tc>
          <w:tcPr>
            <w:tcW w:w="105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收取方式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基准费率</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4.14%</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7.20%</w:t>
            </w:r>
          </w:p>
        </w:tc>
        <w:tc>
          <w:tcPr>
            <w:tcW w:w="94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14.40%</w:t>
            </w:r>
          </w:p>
        </w:tc>
        <w:tc>
          <w:tcPr>
            <w:tcW w:w="81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21.60%</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28.80%</w:t>
            </w:r>
          </w:p>
        </w:tc>
        <w:tc>
          <w:tcPr>
            <w:tcW w:w="81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36.00%</w:t>
            </w:r>
          </w:p>
        </w:tc>
        <w:tc>
          <w:tcPr>
            <w:tcW w:w="105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分期收取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优惠费率</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2.16%</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3.60%</w:t>
            </w:r>
          </w:p>
        </w:tc>
        <w:tc>
          <w:tcPr>
            <w:tcW w:w="94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7.20%</w:t>
            </w:r>
          </w:p>
        </w:tc>
        <w:tc>
          <w:tcPr>
            <w:tcW w:w="81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10.80%</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14.40%</w:t>
            </w:r>
          </w:p>
        </w:tc>
        <w:tc>
          <w:tcPr>
            <w:tcW w:w="81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18.00%</w:t>
            </w:r>
          </w:p>
        </w:tc>
        <w:tc>
          <w:tcPr>
            <w:tcW w:w="1050" w:type="dxa"/>
            <w:vMerge w:val="continue"/>
            <w:vAlign w:val="center"/>
          </w:tcPr>
          <w:p>
            <w:pPr>
              <w:keepNext w:val="0"/>
              <w:keepLines w:val="0"/>
              <w:pageBreakBefore w:val="0"/>
              <w:kinsoku/>
              <w:wordWrap/>
              <w:overflowPunct/>
              <w:topLinePunct w:val="0"/>
              <w:autoSpaceDE/>
              <w:autoSpaceDN/>
              <w:bidi w:val="0"/>
              <w:adjustRightInd/>
              <w:snapToGrid/>
              <w:spacing w:line="480" w:lineRule="exact"/>
              <w:ind w:right="0" w:rightChars="0"/>
              <w:textAlignment w:val="auto"/>
              <w:outlineLvl w:val="9"/>
              <w:rPr>
                <w:rFonts w:hint="eastAsia" w:ascii="仿宋" w:hAnsi="仿宋" w:eastAsia="仿宋" w:cs="仿宋"/>
                <w:sz w:val="32"/>
                <w:szCs w:val="32"/>
              </w:rPr>
            </w:pPr>
          </w:p>
        </w:tc>
      </w:tr>
      <w:bookmarkEnd w:id="4"/>
    </w:tbl>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4"/>
        <w:rPr>
          <w:rFonts w:hint="eastAsia"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eastAsia="zh-CN"/>
        </w:rPr>
        <w:t>三</w:t>
      </w:r>
      <w:r>
        <w:rPr>
          <w:rFonts w:hint="eastAsia" w:ascii="楷体" w:hAnsi="楷体" w:eastAsia="楷体" w:cs="楷体"/>
          <w:bCs/>
          <w:sz w:val="32"/>
          <w:szCs w:val="32"/>
        </w:rPr>
        <w:t>）</w:t>
      </w:r>
      <w:r>
        <w:rPr>
          <w:rFonts w:hint="eastAsia" w:ascii="楷体" w:hAnsi="楷体" w:eastAsia="楷体" w:cs="楷体"/>
          <w:bCs/>
          <w:sz w:val="32"/>
          <w:szCs w:val="32"/>
          <w:lang w:eastAsia="zh-CN"/>
        </w:rPr>
        <w:t>信用卡汽车分期付款业务</w:t>
      </w:r>
    </w:p>
    <w:p>
      <w:pPr>
        <w:keepNext w:val="0"/>
        <w:keepLines w:val="0"/>
        <w:pageBreakBefore w:val="0"/>
        <w:widowControl w:val="0"/>
        <w:suppressLineNumbers w:val="0"/>
        <w:pBdr>
          <w:top w:val="none" w:color="auto" w:sz="0" w:space="0"/>
          <w:left w:val="none" w:color="auto" w:sz="0" w:space="0"/>
          <w:bottom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sz w:val="32"/>
          <w:szCs w:val="32"/>
          <w:lang w:val="en-US" w:eastAsia="zh-CN"/>
        </w:rPr>
        <w:t>汽车分期业务是指</w:t>
      </w:r>
      <w:r>
        <w:rPr>
          <w:rFonts w:hint="eastAsia" w:ascii="仿宋" w:hAnsi="仿宋" w:eastAsia="仿宋" w:cs="仿宋"/>
          <w:kern w:val="2"/>
          <w:sz w:val="32"/>
          <w:szCs w:val="32"/>
          <w:lang w:val="en-US" w:eastAsia="zh-CN" w:bidi="ar"/>
        </w:rPr>
        <w:t>我行为满足贵校教职工购</w:t>
      </w:r>
      <w:r>
        <w:rPr>
          <w:rFonts w:hint="eastAsia" w:ascii="仿宋" w:hAnsi="仿宋" w:eastAsia="仿宋" w:cs="仿宋"/>
          <w:sz w:val="32"/>
          <w:szCs w:val="32"/>
          <w:lang w:val="en-US" w:eastAsia="zh-CN"/>
        </w:rPr>
        <w:t>买非营运小型汽车</w:t>
      </w:r>
      <w:r>
        <w:rPr>
          <w:rFonts w:hint="eastAsia" w:ascii="仿宋" w:hAnsi="仿宋" w:eastAsia="仿宋" w:cs="仿宋"/>
          <w:kern w:val="2"/>
          <w:sz w:val="32"/>
          <w:szCs w:val="32"/>
          <w:lang w:val="en-US" w:eastAsia="zh-CN" w:bidi="ar"/>
        </w:rPr>
        <w:t>消费需求提供的一款专属信用卡分付款产品</w:t>
      </w:r>
      <w:r>
        <w:rPr>
          <w:rFonts w:hint="eastAsia" w:ascii="仿宋" w:hAnsi="仿宋" w:eastAsia="仿宋" w:cs="仿宋"/>
          <w:sz w:val="32"/>
          <w:szCs w:val="32"/>
          <w:lang w:val="en-US" w:eastAsia="zh-CN"/>
        </w:rPr>
        <w:t>。</w:t>
      </w:r>
      <w:r>
        <w:rPr>
          <w:rFonts w:hint="eastAsia" w:ascii="仿宋" w:hAnsi="仿宋" w:eastAsia="仿宋" w:cs="仿宋"/>
          <w:kern w:val="2"/>
          <w:sz w:val="32"/>
          <w:szCs w:val="32"/>
          <w:lang w:val="en-US" w:eastAsia="zh-CN" w:bidi="ar"/>
        </w:rPr>
        <w:t>专享优惠内容如下：</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1.贵校正式在编教职工可采取信用的</w:t>
      </w:r>
      <w:r>
        <w:rPr>
          <w:rFonts w:hint="eastAsia" w:ascii="仿宋" w:hAnsi="仿宋" w:eastAsia="仿宋" w:cs="仿宋"/>
          <w:sz w:val="32"/>
          <w:szCs w:val="32"/>
          <w:lang w:eastAsia="zh-CN"/>
        </w:rPr>
        <w:t>方式，在我行合作汽车经销商办理汽车分期业务。</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宋体" w:eastAsia="仿宋_GB2312"/>
          <w:b w:val="0"/>
          <w:kern w:val="2"/>
          <w:sz w:val="32"/>
          <w:szCs w:val="32"/>
          <w:lang w:val="en-US" w:eastAsia="zh-CN" w:bidi="ar-SA"/>
        </w:rPr>
      </w:pPr>
      <w:r>
        <w:rPr>
          <w:rFonts w:hint="eastAsia" w:ascii="仿宋" w:hAnsi="仿宋" w:eastAsia="仿宋" w:cs="仿宋"/>
          <w:sz w:val="32"/>
          <w:szCs w:val="32"/>
          <w:lang w:val="en-US" w:eastAsia="zh-CN"/>
        </w:rPr>
        <w:t>2.贵校正式在编教职工</w:t>
      </w:r>
      <w:r>
        <w:rPr>
          <w:rFonts w:hint="eastAsia" w:ascii="仿宋" w:hAnsi="仿宋" w:eastAsia="仿宋" w:cs="仿宋"/>
          <w:sz w:val="32"/>
          <w:szCs w:val="32"/>
          <w:lang w:eastAsia="zh-CN"/>
        </w:rPr>
        <w:t>可享</w:t>
      </w:r>
      <w:r>
        <w:rPr>
          <w:rFonts w:hint="eastAsia" w:ascii="仿宋" w:hAnsi="仿宋" w:eastAsia="仿宋" w:cs="仿宋"/>
          <w:sz w:val="32"/>
          <w:szCs w:val="32"/>
          <w:lang w:val="en-US" w:eastAsia="zh-CN"/>
        </w:rPr>
        <w:t>1-3年低至0手续费0利息的优惠；12、24、36期分期付款费率可低至3%、5.25%和7.6%。</w:t>
      </w:r>
    </w:p>
    <w:bookmarkEnd w:id="0"/>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1"/>
        <w:rPr>
          <w:rFonts w:hint="eastAsia" w:ascii="黑体" w:hAnsi="黑体" w:eastAsia="黑体" w:cs="黑体"/>
          <w:sz w:val="32"/>
          <w:szCs w:val="32"/>
          <w:highlight w:val="none"/>
          <w:lang w:eastAsia="zh-CN"/>
        </w:rPr>
      </w:pPr>
      <w:r>
        <w:rPr>
          <w:rFonts w:hint="eastAsia" w:ascii="华文楷体" w:hAnsi="华文楷体" w:eastAsia="华文楷体"/>
          <w:sz w:val="32"/>
          <w:highlight w:val="none"/>
          <w:lang w:val="en-US" w:eastAsia="zh-CN"/>
        </w:rPr>
        <w:t xml:space="preserve">   </w:t>
      </w:r>
      <w:r>
        <w:rPr>
          <w:rFonts w:hint="eastAsia" w:ascii="黑体" w:hAnsi="黑体" w:eastAsia="黑体" w:cs="黑体"/>
          <w:sz w:val="32"/>
          <w:highlight w:val="none"/>
          <w:lang w:val="en-US" w:eastAsia="zh-CN"/>
        </w:rPr>
        <w:t xml:space="preserve"> </w:t>
      </w:r>
      <w:bookmarkStart w:id="5" w:name="_Toc4929"/>
      <w:r>
        <w:rPr>
          <w:rFonts w:hint="eastAsia" w:ascii="黑体" w:hAnsi="黑体" w:eastAsia="黑体" w:cs="黑体"/>
          <w:sz w:val="32"/>
          <w:highlight w:val="none"/>
          <w:lang w:val="en-US" w:eastAsia="zh-CN"/>
        </w:rPr>
        <w:t>三、</w:t>
      </w:r>
      <w:r>
        <w:rPr>
          <w:rFonts w:hint="eastAsia" w:ascii="黑体" w:hAnsi="黑体" w:eastAsia="黑体" w:cs="黑体"/>
          <w:sz w:val="32"/>
          <w:szCs w:val="32"/>
          <w:highlight w:val="none"/>
          <w:lang w:eastAsia="zh-CN"/>
        </w:rPr>
        <w:t>个人融资服务</w:t>
      </w:r>
      <w:bookmarkEnd w:id="5"/>
    </w:p>
    <w:p>
      <w:pPr>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sz w:val="32"/>
          <w:szCs w:val="32"/>
        </w:rPr>
      </w:pPr>
      <w:bookmarkStart w:id="6" w:name="_Toc259179075"/>
      <w:bookmarkStart w:id="7" w:name="_Toc260068045"/>
      <w:bookmarkStart w:id="8" w:name="_Toc259719546"/>
      <w:bookmarkStart w:id="9" w:name="_Toc395789449"/>
      <w:bookmarkStart w:id="10" w:name="_Toc259179152"/>
      <w:r>
        <w:rPr>
          <w:rFonts w:hint="eastAsia" w:ascii="仿宋_GB2312" w:hAnsi="仿宋_GB2312" w:eastAsia="仿宋_GB2312" w:cs="仿宋_GB2312"/>
          <w:sz w:val="32"/>
          <w:szCs w:val="32"/>
        </w:rPr>
        <w:t>我行</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贵校领导和员工</w:t>
      </w:r>
      <w:r>
        <w:rPr>
          <w:rFonts w:hint="eastAsia" w:ascii="仿宋_GB2312" w:hAnsi="仿宋_GB2312" w:eastAsia="仿宋_GB2312" w:cs="仿宋_GB2312"/>
          <w:sz w:val="32"/>
          <w:szCs w:val="32"/>
        </w:rPr>
        <w:t>提供包括“安居好时贷”、“消费好时贷”两大个贷系列品牌下的多种贷款品种，满足住房贷款和各种消费贷款的融资需求，并可针对</w:t>
      </w:r>
      <w:r>
        <w:rPr>
          <w:rFonts w:hint="eastAsia" w:ascii="仿宋_GB2312" w:hAnsi="仿宋_GB2312" w:eastAsia="仿宋_GB2312" w:cs="仿宋_GB2312"/>
          <w:sz w:val="32"/>
          <w:szCs w:val="32"/>
          <w:lang w:eastAsia="zh-CN"/>
        </w:rPr>
        <w:t>贵校教职工和学生</w:t>
      </w:r>
      <w:r>
        <w:rPr>
          <w:rFonts w:hint="eastAsia" w:ascii="仿宋_GB2312" w:hAnsi="仿宋_GB2312" w:eastAsia="仿宋_GB2312" w:cs="仿宋_GB2312"/>
          <w:sz w:val="32"/>
          <w:szCs w:val="32"/>
        </w:rPr>
        <w:t>特点，制定</w:t>
      </w:r>
      <w:r>
        <w:rPr>
          <w:rFonts w:hint="eastAsia" w:ascii="仿宋_GB2312" w:hAnsi="仿宋_GB2312" w:eastAsia="仿宋_GB2312" w:cs="仿宋_GB2312"/>
          <w:sz w:val="32"/>
          <w:szCs w:val="32"/>
          <w:lang w:eastAsia="zh-CN"/>
        </w:rPr>
        <w:t>专属个人融资</w:t>
      </w:r>
      <w:r>
        <w:rPr>
          <w:rFonts w:hint="eastAsia" w:ascii="仿宋_GB2312" w:hAnsi="仿宋_GB2312" w:eastAsia="仿宋_GB2312" w:cs="仿宋_GB2312"/>
          <w:sz w:val="32"/>
          <w:szCs w:val="32"/>
        </w:rPr>
        <w:t>方案，令其充分享受优惠便捷的服务</w:t>
      </w:r>
      <w:r>
        <w:rPr>
          <w:rFonts w:hint="eastAsia" w:ascii="仿宋_GB2312" w:hAnsi="仿宋_GB2312" w:eastAsia="仿宋_GB2312" w:cs="仿宋_GB2312"/>
          <w:sz w:val="32"/>
          <w:szCs w:val="32"/>
          <w:lang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2"/>
        <w:rPr>
          <w:rFonts w:hint="eastAsia" w:ascii="楷体" w:hAnsi="楷体" w:eastAsia="楷体" w:cs="楷体"/>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bookmarkStart w:id="11" w:name="_Toc14544"/>
      <w:r>
        <w:rPr>
          <w:rFonts w:hint="eastAsia" w:ascii="仿宋_GB2312" w:hAnsi="仿宋_GB2312" w:eastAsia="仿宋_GB2312" w:cs="仿宋_GB2312"/>
          <w:sz w:val="32"/>
          <w:szCs w:val="32"/>
          <w:highlight w:val="none"/>
          <w:lang w:val="en-US" w:eastAsia="zh-CN"/>
        </w:rPr>
        <w:t xml:space="preserve">   （一）</w:t>
      </w:r>
      <w:r>
        <w:rPr>
          <w:rFonts w:hint="eastAsia" w:ascii="楷体" w:hAnsi="楷体" w:eastAsia="楷体" w:cs="楷体"/>
          <w:sz w:val="32"/>
          <w:szCs w:val="32"/>
          <w:highlight w:val="none"/>
          <w:lang w:val="en-US" w:eastAsia="zh-CN"/>
        </w:rPr>
        <w:t>个人住房贷款</w:t>
      </w:r>
      <w:bookmarkEnd w:id="11"/>
      <w:r>
        <w:rPr>
          <w:rFonts w:hint="eastAsia" w:ascii="楷体" w:hAnsi="楷体" w:eastAsia="楷体" w:cs="楷体"/>
          <w:sz w:val="32"/>
          <w:szCs w:val="32"/>
          <w:highlight w:val="none"/>
          <w:lang w:val="en-US" w:eastAsia="zh-CN"/>
        </w:rPr>
        <w:t>。</w:t>
      </w:r>
    </w:p>
    <w:p>
      <w:pPr>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我行根据贵校教职工购房贷款需求，量身订制个人住房贷款融资方案，提供最优质的个人住房贷款服务。个人住房贷款的产品特点如下：</w:t>
      </w:r>
    </w:p>
    <w:p>
      <w:pPr>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期限灵活：1</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30年，借款人年龄+贷款期限最高可达70</w:t>
      </w:r>
      <w:r>
        <w:rPr>
          <w:rFonts w:hint="eastAsia" w:ascii="仿宋_GB2312" w:hAnsi="仿宋_GB2312" w:eastAsia="仿宋_GB2312" w:cs="仿宋_GB2312"/>
          <w:color w:val="auto"/>
          <w:sz w:val="32"/>
          <w:szCs w:val="32"/>
          <w:shd w:val="clear" w:color="auto" w:fill="auto"/>
          <w:lang w:eastAsia="zh-CN"/>
        </w:rPr>
        <w:t>年，房龄</w:t>
      </w:r>
      <w:r>
        <w:rPr>
          <w:rFonts w:hint="eastAsia" w:ascii="仿宋_GB2312" w:hAnsi="仿宋_GB2312" w:eastAsia="仿宋_GB2312" w:cs="仿宋_GB2312"/>
          <w:color w:val="auto"/>
          <w:sz w:val="32"/>
          <w:szCs w:val="32"/>
          <w:shd w:val="clear" w:color="auto" w:fill="auto"/>
          <w:lang w:val="en-US" w:eastAsia="zh-CN"/>
        </w:rPr>
        <w:t>+贷款期限最长可达40年。</w:t>
      </w:r>
    </w:p>
    <w:p>
      <w:pPr>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2）特殊产品“接力贷”：针对购房人年龄在18岁至60岁的借款人，客户可追加其直系亲属（如父母、子女等）作为其共同借款人，其房屋套数认定按照借款人家庭测算，其还款能力按借款人及共同借款人收入之和测算，其贷款期限按借款人及共同借款人中年龄较小的一方测算。该房贷产品为农行独有产品品种，可以最大限度的帮助客户增加贷款金额、延长贷款期限。</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2"/>
        <w:rPr>
          <w:rFonts w:hint="eastAsia" w:ascii="楷体" w:hAnsi="楷体" w:eastAsia="楷体" w:cs="楷体"/>
          <w:sz w:val="32"/>
          <w:szCs w:val="32"/>
          <w:highlight w:val="none"/>
          <w:lang w:val="en-US" w:eastAsia="zh-CN"/>
        </w:rPr>
      </w:pPr>
      <w:bookmarkStart w:id="12" w:name="_Toc30442"/>
      <w:r>
        <w:rPr>
          <w:rFonts w:hint="eastAsia" w:ascii="楷体" w:hAnsi="楷体" w:eastAsia="楷体" w:cs="楷体"/>
          <w:sz w:val="32"/>
          <w:szCs w:val="32"/>
          <w:highlight w:val="none"/>
          <w:lang w:val="en-US" w:eastAsia="zh-CN"/>
        </w:rPr>
        <w:t>（二）随薪贷</w:t>
      </w:r>
      <w:bookmarkEnd w:id="12"/>
      <w:r>
        <w:rPr>
          <w:rFonts w:hint="eastAsia" w:ascii="楷体" w:hAnsi="楷体" w:eastAsia="楷体" w:cs="楷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我行专门为贵校</w:t>
      </w:r>
      <w:r>
        <w:rPr>
          <w:rFonts w:hint="eastAsia" w:ascii="仿宋_GB2312" w:hAnsi="仿宋_GB2312" w:eastAsia="仿宋_GB2312" w:cs="仿宋_GB2312"/>
          <w:sz w:val="32"/>
          <w:szCs w:val="32"/>
          <w:lang w:eastAsia="zh-CN"/>
        </w:rPr>
        <w:t>教职工</w:t>
      </w:r>
      <w:r>
        <w:rPr>
          <w:rFonts w:hint="eastAsia" w:ascii="仿宋_GB2312" w:hAnsi="仿宋_GB2312" w:eastAsia="仿宋_GB2312" w:cs="仿宋_GB2312"/>
          <w:sz w:val="32"/>
          <w:szCs w:val="32"/>
        </w:rPr>
        <w:t>开办随薪贷这一消费贷款品种，可用于</w:t>
      </w:r>
      <w:r>
        <w:rPr>
          <w:rFonts w:hint="eastAsia" w:ascii="仿宋_GB2312" w:hAnsi="仿宋_GB2312" w:eastAsia="仿宋_GB2312" w:cs="仿宋_GB2312"/>
          <w:color w:val="auto"/>
          <w:sz w:val="32"/>
          <w:szCs w:val="32"/>
        </w:rPr>
        <w:t>购车、旅游、装修、子女出国留学等购房以外的</w:t>
      </w:r>
      <w:r>
        <w:rPr>
          <w:rFonts w:hint="eastAsia" w:ascii="仿宋_GB2312" w:hAnsi="仿宋_GB2312" w:eastAsia="仿宋_GB2312" w:cs="仿宋_GB2312"/>
          <w:color w:val="auto"/>
          <w:sz w:val="32"/>
          <w:szCs w:val="32"/>
          <w:lang w:eastAsia="zh-CN"/>
        </w:rPr>
        <w:t>大额</w:t>
      </w:r>
      <w:r>
        <w:rPr>
          <w:rFonts w:hint="eastAsia" w:ascii="仿宋_GB2312" w:hAnsi="仿宋_GB2312" w:eastAsia="仿宋_GB2312" w:cs="仿宋_GB2312"/>
          <w:color w:val="auto"/>
          <w:sz w:val="32"/>
          <w:szCs w:val="32"/>
        </w:rPr>
        <w:t>消费支出，手续简便。贷款额度根据个人薪资收入和级别而定，按职级确定贷款额度上限。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无</w:t>
      </w:r>
      <w:r>
        <w:rPr>
          <w:rFonts w:hint="eastAsia" w:ascii="仿宋_GB2312" w:hAnsi="仿宋_GB2312" w:eastAsia="仿宋_GB2312" w:cs="仿宋_GB2312"/>
          <w:color w:val="auto"/>
          <w:sz w:val="32"/>
          <w:szCs w:val="32"/>
          <w:lang w:eastAsia="zh-CN"/>
        </w:rPr>
        <w:t>抵押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该贷款采用信用担保方式，</w:t>
      </w:r>
      <w:r>
        <w:rPr>
          <w:rFonts w:hint="eastAsia" w:ascii="仿宋_GB2312" w:hAnsi="仿宋_GB2312" w:eastAsia="仿宋_GB2312" w:cs="仿宋_GB2312"/>
          <w:color w:val="auto"/>
          <w:sz w:val="32"/>
          <w:szCs w:val="32"/>
        </w:rPr>
        <w:t>无需任何房产抵押、无需任何他人担保，仅凭个人信用即可获得</w:t>
      </w:r>
      <w:r>
        <w:rPr>
          <w:rFonts w:hint="eastAsia" w:ascii="仿宋_GB2312" w:hAnsi="仿宋_GB2312" w:eastAsia="仿宋_GB2312" w:cs="仿宋_GB2312"/>
          <w:color w:val="auto"/>
          <w:sz w:val="32"/>
          <w:szCs w:val="32"/>
          <w:lang w:eastAsia="zh-CN"/>
        </w:rPr>
        <w:t>与其工资收入相匹配的贷款额度授信</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差别授信：根据个人收入水平及信用等级评定状况综合核定贷款金额，最低为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万元人民币，最高可达</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人民币。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期限灵活：贷款期限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sz w:val="32"/>
          <w:szCs w:val="32"/>
        </w:rPr>
        <w:t>年，可根据自身需求灵活选择。</w:t>
      </w:r>
    </w:p>
    <w:p>
      <w:pPr>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lang w:eastAsia="zh-CN"/>
        </w:rPr>
      </w:pPr>
      <w:r>
        <w:rPr>
          <w:rFonts w:hint="eastAsia" w:ascii="楷体" w:hAnsi="楷体" w:eastAsia="楷体" w:cs="楷体"/>
          <w:b/>
          <w:bCs/>
          <w:color w:val="auto"/>
          <w:sz w:val="32"/>
          <w:szCs w:val="32"/>
          <w:lang w:eastAsia="zh-CN"/>
        </w:rPr>
        <w:t>（三）网捷贷。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我行专门为贵校</w:t>
      </w:r>
      <w:r>
        <w:rPr>
          <w:rFonts w:hint="eastAsia" w:ascii="仿宋_GB2312" w:hAnsi="仿宋_GB2312" w:eastAsia="仿宋_GB2312" w:cs="仿宋_GB2312"/>
          <w:sz w:val="32"/>
          <w:szCs w:val="32"/>
          <w:lang w:eastAsia="zh-CN"/>
        </w:rPr>
        <w:t>教职工</w:t>
      </w:r>
      <w:r>
        <w:rPr>
          <w:rFonts w:hint="eastAsia" w:ascii="仿宋_GB2312" w:hAnsi="仿宋_GB2312" w:eastAsia="仿宋_GB2312" w:cs="仿宋_GB2312"/>
          <w:sz w:val="32"/>
          <w:szCs w:val="32"/>
        </w:rPr>
        <w:t>开办</w:t>
      </w:r>
      <w:r>
        <w:rPr>
          <w:rFonts w:hint="eastAsia" w:ascii="仿宋_GB2312" w:hAnsi="仿宋_GB2312" w:eastAsia="仿宋_GB2312" w:cs="仿宋_GB2312"/>
          <w:sz w:val="32"/>
          <w:szCs w:val="32"/>
          <w:lang w:eastAsia="zh-CN"/>
        </w:rPr>
        <w:t>网捷贷小额</w:t>
      </w:r>
      <w:r>
        <w:rPr>
          <w:rFonts w:hint="eastAsia" w:ascii="仿宋_GB2312" w:hAnsi="仿宋_GB2312" w:eastAsia="仿宋_GB2312" w:cs="仿宋_GB2312"/>
          <w:sz w:val="32"/>
          <w:szCs w:val="32"/>
        </w:rPr>
        <w:t>消费贷款品种，</w:t>
      </w:r>
      <w:r>
        <w:rPr>
          <w:rFonts w:hint="eastAsia" w:ascii="仿宋_GB2312" w:hAnsi="仿宋_GB2312" w:eastAsia="仿宋_GB2312" w:cs="仿宋_GB2312"/>
          <w:sz w:val="32"/>
          <w:szCs w:val="32"/>
          <w:lang w:eastAsia="zh-CN"/>
        </w:rPr>
        <w:t>批量受理贵校教职工申请，审批通过后，</w:t>
      </w:r>
      <w:r>
        <w:rPr>
          <w:rFonts w:hint="eastAsia" w:ascii="仿宋_GB2312" w:hAnsi="仿宋_GB2312" w:eastAsia="仿宋_GB2312" w:cs="仿宋_GB2312"/>
          <w:color w:val="auto"/>
          <w:sz w:val="32"/>
          <w:szCs w:val="32"/>
          <w:lang w:eastAsia="zh-CN"/>
        </w:rPr>
        <w:t>贵校教职工可登录农行掌银、网银自助办理，资金实时到账。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1.产品特点：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纯线上。在线申请、在线授信审批、在线签约。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全自动。系统自动审批，自助放款，分分钟到账。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免担保。纯信用方式，无需担保。</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随心还。自助还款，按日计息，用几天计息几天。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贷款额度高：单户</w:t>
      </w:r>
      <w:r>
        <w:rPr>
          <w:rFonts w:hint="eastAsia" w:ascii="仿宋_GB2312" w:hAnsi="仿宋_GB2312" w:eastAsia="仿宋_GB2312" w:cs="仿宋_GB2312"/>
          <w:color w:val="auto"/>
          <w:sz w:val="32"/>
          <w:szCs w:val="32"/>
          <w:lang w:val="en-US" w:eastAsia="zh-CN"/>
        </w:rPr>
        <w:t>最高</w:t>
      </w:r>
      <w:r>
        <w:rPr>
          <w:rFonts w:hint="eastAsia" w:ascii="仿宋_GB2312" w:hAnsi="仿宋_GB2312" w:eastAsia="仿宋_GB2312" w:cs="仿宋_GB2312"/>
          <w:color w:val="auto"/>
          <w:sz w:val="32"/>
          <w:szCs w:val="32"/>
          <w:lang w:eastAsia="zh-CN"/>
        </w:rPr>
        <w:t>30万元，期限最长</w:t>
      </w:r>
      <w:r>
        <w:rPr>
          <w:rFonts w:hint="eastAsia" w:ascii="仿宋_GB2312" w:hAnsi="仿宋_GB2312" w:eastAsia="仿宋_GB2312" w:cs="仿宋_GB2312"/>
          <w:color w:val="auto"/>
          <w:sz w:val="32"/>
          <w:szCs w:val="32"/>
          <w:lang w:val="en-US" w:eastAsia="zh-CN"/>
        </w:rPr>
        <w:t>1年</w:t>
      </w:r>
      <w:r>
        <w:rPr>
          <w:rFonts w:hint="eastAsia" w:ascii="仿宋_GB2312" w:hAnsi="仿宋_GB2312" w:eastAsia="仿宋_GB2312" w:cs="仿宋_GB2312"/>
          <w:color w:val="auto"/>
          <w:sz w:val="32"/>
          <w:szCs w:val="32"/>
          <w:lang w:eastAsia="zh-CN"/>
        </w:rPr>
        <w:t>。</w:t>
      </w:r>
      <w:bookmarkStart w:id="26" w:name="_GoBack"/>
      <w:bookmarkEnd w:id="26"/>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温馨提示：</w:t>
      </w:r>
      <w:r>
        <w:rPr>
          <w:rFonts w:hint="eastAsia" w:ascii="仿宋_GB2312" w:hAnsi="仿宋_GB2312" w:eastAsia="仿宋_GB2312" w:cs="仿宋_GB2312"/>
          <w:color w:val="auto"/>
          <w:sz w:val="32"/>
          <w:szCs w:val="32"/>
          <w:lang w:val="en-US" w:eastAsia="zh-CN"/>
        </w:rPr>
        <w:t>贷款资金不得用于购房，证券、期货、理财及其他投资性用途。</w:t>
      </w:r>
    </w:p>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1"/>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黑体" w:hAnsi="黑体" w:eastAsia="黑体" w:cs="黑体"/>
          <w:sz w:val="32"/>
          <w:szCs w:val="32"/>
          <w:highlight w:val="none"/>
          <w:lang w:val="en-US" w:eastAsia="zh-CN"/>
        </w:rPr>
        <w:t xml:space="preserve"> </w:t>
      </w:r>
      <w:bookmarkEnd w:id="6"/>
      <w:bookmarkEnd w:id="7"/>
      <w:bookmarkEnd w:id="8"/>
      <w:bookmarkEnd w:id="9"/>
      <w:bookmarkEnd w:id="10"/>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个人外汇服务</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结合贵</w:t>
      </w:r>
      <w:r>
        <w:rPr>
          <w:rFonts w:hint="eastAsia" w:ascii="仿宋" w:hAnsi="仿宋" w:eastAsia="仿宋" w:cs="仿宋"/>
          <w:kern w:val="0"/>
          <w:sz w:val="32"/>
          <w:szCs w:val="32"/>
          <w:lang w:eastAsia="zh-CN"/>
        </w:rPr>
        <w:t>校员工</w:t>
      </w:r>
      <w:r>
        <w:rPr>
          <w:rFonts w:hint="eastAsia" w:ascii="仿宋" w:hAnsi="仿宋" w:eastAsia="仿宋" w:cs="仿宋"/>
          <w:kern w:val="0"/>
          <w:sz w:val="32"/>
          <w:szCs w:val="32"/>
        </w:rPr>
        <w:t>子女出国留学的需要，我行专门</w:t>
      </w:r>
      <w:r>
        <w:rPr>
          <w:rFonts w:hint="eastAsia" w:ascii="仿宋" w:hAnsi="仿宋" w:eastAsia="仿宋" w:cs="仿宋"/>
          <w:kern w:val="0"/>
          <w:sz w:val="32"/>
          <w:szCs w:val="32"/>
          <w:lang w:eastAsia="zh-CN"/>
        </w:rPr>
        <w:t>推出</w:t>
      </w:r>
      <w:r>
        <w:rPr>
          <w:rFonts w:hint="eastAsia" w:ascii="仿宋" w:hAnsi="仿宋" w:eastAsia="仿宋" w:cs="仿宋"/>
          <w:kern w:val="0"/>
          <w:sz w:val="32"/>
          <w:szCs w:val="32"/>
        </w:rPr>
        <w:t>“金钥匙·留学宝”</w:t>
      </w:r>
      <w:r>
        <w:rPr>
          <w:rFonts w:hint="eastAsia" w:ascii="仿宋" w:hAnsi="仿宋" w:eastAsia="仿宋" w:cs="仿宋"/>
          <w:kern w:val="0"/>
          <w:sz w:val="32"/>
          <w:szCs w:val="32"/>
          <w:lang w:eastAsia="zh-CN"/>
        </w:rPr>
        <w:t>这一</w:t>
      </w:r>
      <w:r>
        <w:rPr>
          <w:rFonts w:hint="eastAsia" w:ascii="仿宋" w:hAnsi="仿宋" w:eastAsia="仿宋" w:cs="仿宋"/>
          <w:kern w:val="0"/>
          <w:sz w:val="32"/>
          <w:szCs w:val="32"/>
        </w:rPr>
        <w:t>留学金融品牌。通过将预约开立境外银行账户、出国留学贷款、存款证明、贷款证明、金穗信用卡、因私购汇、电汇、票汇、西联汇款、旅行支票等个人本外币产品进行打包整合。</w:t>
      </w:r>
      <w:r>
        <w:rPr>
          <w:rFonts w:hint="eastAsia" w:ascii="仿宋" w:hAnsi="仿宋" w:eastAsia="仿宋" w:cs="仿宋"/>
          <w:kern w:val="0"/>
          <w:sz w:val="32"/>
          <w:szCs w:val="32"/>
          <w:lang w:eastAsia="zh-CN"/>
        </w:rPr>
        <w:t>为贵校子女打开留学宝相关优惠活动之门，让您的子女出国留学轻松、省心。面向贵校子女出国留学实施五大优惠组合，具体如下：</w:t>
      </w:r>
    </w:p>
    <w:p>
      <w:pPr>
        <w:keepNext w:val="0"/>
        <w:keepLines w:val="0"/>
        <w:pageBreakBefore w:val="0"/>
        <w:widowControl/>
        <w:kinsoku/>
        <w:wordWrap/>
        <w:overflowPunct/>
        <w:topLinePunct w:val="0"/>
        <w:autoSpaceDE w:val="0"/>
        <w:autoSpaceDN/>
        <w:bidi w:val="0"/>
        <w:adjustRightInd/>
        <w:snapToGrid/>
        <w:spacing w:before="191" w:beforeLines="50" w:after="191" w:afterLines="50" w:line="520" w:lineRule="exact"/>
        <w:ind w:left="0" w:leftChars="0" w:right="0" w:rightChars="0" w:firstLine="643" w:firstLineChars="200"/>
        <w:jc w:val="center"/>
        <w:textAlignment w:val="center"/>
        <w:outlineLvl w:val="9"/>
        <w:rPr>
          <w:rFonts w:hint="eastAsia" w:ascii="宋体" w:hAnsi="宋体" w:eastAsia="宋体" w:cs="宋体"/>
          <w:color w:val="000000"/>
          <w:sz w:val="32"/>
          <w:szCs w:val="32"/>
          <w:lang w:eastAsia="zh-CN"/>
        </w:rPr>
      </w:pPr>
      <w:r>
        <w:rPr>
          <w:rFonts w:hint="eastAsia" w:ascii="宋体" w:hAnsi="宋体" w:eastAsia="宋体" w:cs="宋体"/>
          <w:b/>
          <w:i w:val="0"/>
          <w:color w:val="000000"/>
          <w:kern w:val="0"/>
          <w:sz w:val="32"/>
          <w:szCs w:val="32"/>
          <w:u w:val="none"/>
          <w:lang w:val="en-US" w:eastAsia="zh-CN" w:bidi="ar-SA"/>
        </w:rPr>
        <w:t>留学宝业务优惠组合一览表</w:t>
      </w:r>
    </w:p>
    <w:tbl>
      <w:tblPr>
        <w:tblStyle w:val="13"/>
        <w:tblW w:w="8775"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3"/>
        <w:gridCol w:w="7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blHeader/>
        </w:trPr>
        <w:tc>
          <w:tcPr>
            <w:tcW w:w="1573" w:type="dxa"/>
            <w:tcBorders>
              <w:top w:val="thinThickSmallGap" w:color="00B050" w:sz="24" w:space="0"/>
              <w:left w:val="nil"/>
              <w:bottom w:val="single" w:color="00B050" w:sz="4" w:space="0"/>
              <w:right w:val="single" w:color="00B05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留学宝组合</w:t>
            </w:r>
          </w:p>
        </w:tc>
        <w:tc>
          <w:tcPr>
            <w:tcW w:w="7202" w:type="dxa"/>
            <w:tcBorders>
              <w:top w:val="thinThickSmallGap" w:color="00B050" w:sz="24" w:space="0"/>
              <w:left w:val="single" w:color="00B050" w:sz="4" w:space="0"/>
              <w:bottom w:val="single" w:color="00B05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相关优惠服务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573" w:type="dxa"/>
            <w:tcBorders>
              <w:top w:val="single" w:color="00B050" w:sz="4" w:space="0"/>
              <w:left w:val="nil"/>
              <w:bottom w:val="single" w:color="00B050" w:sz="4" w:space="0"/>
              <w:right w:val="single" w:color="00B05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组合一</w:t>
            </w:r>
          </w:p>
        </w:tc>
        <w:tc>
          <w:tcPr>
            <w:tcW w:w="7202" w:type="dxa"/>
            <w:tcBorders>
              <w:top w:val="single" w:color="00B050" w:sz="4" w:space="0"/>
              <w:left w:val="single" w:color="00B050" w:sz="4" w:space="0"/>
              <w:bottom w:val="single" w:color="00B05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开立等值10万元以上存款证明或出国留学贷款证明业务、免收手续费。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573" w:type="dxa"/>
            <w:tcBorders>
              <w:top w:val="single" w:color="00B050" w:sz="4" w:space="0"/>
              <w:left w:val="nil"/>
              <w:bottom w:val="single" w:color="00B050" w:sz="4" w:space="0"/>
              <w:right w:val="single" w:color="00B05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组合二</w:t>
            </w:r>
          </w:p>
        </w:tc>
        <w:tc>
          <w:tcPr>
            <w:tcW w:w="7202" w:type="dxa"/>
            <w:tcBorders>
              <w:top w:val="single" w:color="00B050" w:sz="4" w:space="0"/>
              <w:left w:val="single" w:color="00B050" w:sz="4" w:space="0"/>
              <w:bottom w:val="single" w:color="00B05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办理个人购汇</w:t>
            </w:r>
            <w:r>
              <w:rPr>
                <w:rFonts w:hint="eastAsia" w:ascii="宋体" w:hAnsi="宋体" w:cs="宋体"/>
                <w:i w:val="0"/>
                <w:color w:val="000000"/>
                <w:kern w:val="0"/>
                <w:sz w:val="24"/>
                <w:szCs w:val="24"/>
                <w:u w:val="none"/>
                <w:lang w:val="en-US" w:eastAsia="zh-CN" w:bidi="ar-SA"/>
              </w:rPr>
              <w:t>后，</w:t>
            </w:r>
            <w:r>
              <w:rPr>
                <w:rFonts w:hint="eastAsia" w:ascii="宋体" w:hAnsi="宋体" w:eastAsia="宋体" w:cs="宋体"/>
                <w:i w:val="0"/>
                <w:color w:val="000000"/>
                <w:kern w:val="0"/>
                <w:sz w:val="24"/>
                <w:szCs w:val="24"/>
                <w:u w:val="none"/>
                <w:lang w:val="en-US" w:eastAsia="zh-CN" w:bidi="ar-SA"/>
              </w:rPr>
              <w:t>开立环球汇票等值</w:t>
            </w:r>
            <w:r>
              <w:rPr>
                <w:rFonts w:hint="eastAsia" w:ascii="宋体" w:hAnsi="宋体" w:cs="宋体"/>
                <w:i w:val="0"/>
                <w:color w:val="000000"/>
                <w:kern w:val="0"/>
                <w:sz w:val="24"/>
                <w:szCs w:val="24"/>
                <w:u w:val="none"/>
                <w:lang w:val="en-US" w:eastAsia="zh-CN" w:bidi="ar-SA"/>
              </w:rPr>
              <w:t>5</w:t>
            </w:r>
            <w:r>
              <w:rPr>
                <w:rFonts w:hint="eastAsia" w:ascii="宋体" w:hAnsi="宋体" w:eastAsia="宋体" w:cs="宋体"/>
                <w:i w:val="0"/>
                <w:color w:val="000000"/>
                <w:kern w:val="0"/>
                <w:sz w:val="24"/>
                <w:szCs w:val="24"/>
                <w:u w:val="none"/>
                <w:lang w:val="en-US" w:eastAsia="zh-CN" w:bidi="ar-SA"/>
              </w:rPr>
              <w:t>000美元以上，免收开立环球汇票手续费。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573" w:type="dxa"/>
            <w:tcBorders>
              <w:top w:val="single" w:color="00B050" w:sz="4" w:space="0"/>
              <w:left w:val="nil"/>
              <w:bottom w:val="single" w:color="00B050" w:sz="4" w:space="0"/>
              <w:right w:val="single" w:color="00B05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组合三</w:t>
            </w:r>
          </w:p>
        </w:tc>
        <w:tc>
          <w:tcPr>
            <w:tcW w:w="7202" w:type="dxa"/>
            <w:tcBorders>
              <w:top w:val="single" w:color="00B050" w:sz="4" w:space="0"/>
              <w:left w:val="single" w:color="00B050" w:sz="4" w:space="0"/>
              <w:bottom w:val="single" w:color="00B05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办理个人购汇后，通过柜面渠道办理境外电汇汇款，且单笔汇款金额在等值</w:t>
            </w:r>
            <w:r>
              <w:rPr>
                <w:rFonts w:hint="eastAsia" w:ascii="宋体" w:hAnsi="宋体" w:cs="宋体"/>
                <w:i w:val="0"/>
                <w:color w:val="000000"/>
                <w:sz w:val="24"/>
                <w:szCs w:val="24"/>
                <w:u w:val="none"/>
                <w:lang w:val="en-US" w:eastAsia="zh-CN"/>
              </w:rPr>
              <w:t>5000美元以上的个人客户，凭学费证明材料实行汇款手续费减半优惠，最低收取20元，最高收取150元。对于同时申请办理留学信用卡的客户，免收汇款邮电费。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573" w:type="dxa"/>
            <w:tcBorders>
              <w:top w:val="single" w:color="00B050" w:sz="4" w:space="0"/>
              <w:left w:val="nil"/>
              <w:bottom w:val="single" w:color="00B050" w:sz="4" w:space="0"/>
              <w:right w:val="single" w:color="00B05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组合四</w:t>
            </w:r>
          </w:p>
        </w:tc>
        <w:tc>
          <w:tcPr>
            <w:tcW w:w="7202" w:type="dxa"/>
            <w:tcBorders>
              <w:top w:val="single" w:color="00B050" w:sz="4" w:space="0"/>
              <w:left w:val="single" w:color="00B050" w:sz="4" w:space="0"/>
              <w:bottom w:val="single" w:color="00B05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2020年3月31日前</w:t>
            </w:r>
            <w:r>
              <w:rPr>
                <w:rFonts w:hint="eastAsia" w:ascii="宋体" w:hAnsi="宋体" w:eastAsia="宋体" w:cs="宋体"/>
                <w:i w:val="0"/>
                <w:color w:val="000000"/>
                <w:kern w:val="0"/>
                <w:sz w:val="24"/>
                <w:szCs w:val="24"/>
                <w:u w:val="none"/>
                <w:lang w:val="en-US" w:eastAsia="zh-CN" w:bidi="ar-SA"/>
              </w:rPr>
              <w:t>预约开立境外银行账户+个人购汇+境外电汇汇款，</w:t>
            </w:r>
            <w:r>
              <w:rPr>
                <w:rFonts w:hint="eastAsia" w:ascii="宋体" w:hAnsi="宋体" w:cs="宋体"/>
                <w:i w:val="0"/>
                <w:color w:val="000000"/>
                <w:kern w:val="0"/>
                <w:sz w:val="24"/>
                <w:szCs w:val="24"/>
                <w:u w:val="none"/>
                <w:lang w:val="en-US" w:eastAsia="zh-CN" w:bidi="ar-SA"/>
              </w:rPr>
              <w:t>免收预开账户手续费，对预开加拿大蒙特利尔银行、澳州联邦银行留学生账户的客户，可分别享受2次、4次免收境外电汇汇款手续费和邮电费优惠。对于同时申请办理留学信用卡的，可额外增加2次全国通用免收汇款手续费和邮电费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573" w:type="dxa"/>
            <w:tcBorders>
              <w:top w:val="single" w:color="00B050" w:sz="4" w:space="0"/>
              <w:left w:val="nil"/>
              <w:bottom w:val="single" w:color="00B050" w:sz="4" w:space="0"/>
              <w:right w:val="single" w:color="00B05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组合五</w:t>
            </w:r>
          </w:p>
        </w:tc>
        <w:tc>
          <w:tcPr>
            <w:tcW w:w="7202" w:type="dxa"/>
            <w:tcBorders>
              <w:top w:val="single" w:color="00B050" w:sz="4" w:space="0"/>
              <w:left w:val="single" w:color="00B050" w:sz="4" w:space="0"/>
              <w:bottom w:val="single" w:color="00B05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留学贷款+个人购汇+境外电汇汇款，优先享受贷款利率优惠，贷款所获资金办理个人购汇汇出境外时，凭相关资料，学费证明材料实行汇款手续费减半，最低收取20元，最高收取150元</w:t>
            </w:r>
            <w:r>
              <w:rPr>
                <w:rFonts w:hint="eastAsia" w:ascii="宋体" w:hAnsi="宋体" w:cs="宋体"/>
                <w:i w:val="0"/>
                <w:color w:val="000000"/>
                <w:kern w:val="0"/>
                <w:sz w:val="24"/>
                <w:szCs w:val="24"/>
                <w:u w:val="none"/>
                <w:lang w:val="en-US" w:eastAsia="zh-CN" w:bidi="ar-SA"/>
              </w:rPr>
              <w:t>，免收邮电费。</w:t>
            </w:r>
          </w:p>
        </w:tc>
      </w:tr>
    </w:tbl>
    <w:p>
      <w:pPr>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 </w:t>
      </w:r>
    </w:p>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1"/>
        <w:rPr>
          <w:rFonts w:hint="eastAsia" w:ascii="黑体" w:hAnsi="黑体" w:eastAsia="黑体" w:cs="黑体"/>
          <w:sz w:val="32"/>
          <w:szCs w:val="32"/>
          <w:highlight w:val="none"/>
          <w:lang w:eastAsia="zh-CN"/>
        </w:rPr>
      </w:pPr>
      <w:bookmarkStart w:id="13" w:name="_Toc259719547"/>
      <w:bookmarkStart w:id="14" w:name="_Toc260068046"/>
      <w:bookmarkStart w:id="15" w:name="_Toc259179153"/>
      <w:bookmarkStart w:id="16" w:name="_Toc395789450"/>
      <w:bookmarkStart w:id="17" w:name="_Toc259179076"/>
      <w:r>
        <w:rPr>
          <w:rFonts w:hint="eastAsia" w:ascii="仿宋_GB2312" w:hAnsi="仿宋_GB2312" w:eastAsia="仿宋_GB2312" w:cs="仿宋_GB2312"/>
          <w:sz w:val="32"/>
          <w:szCs w:val="32"/>
          <w:highlight w:val="none"/>
          <w:lang w:val="en-US" w:eastAsia="zh-CN"/>
        </w:rPr>
        <w:t xml:space="preserve">   </w:t>
      </w:r>
      <w:r>
        <w:rPr>
          <w:rFonts w:hint="eastAsia" w:ascii="黑体" w:hAnsi="黑体" w:eastAsia="黑体" w:cs="黑体"/>
          <w:sz w:val="32"/>
          <w:szCs w:val="32"/>
          <w:highlight w:val="none"/>
          <w:lang w:val="en-US" w:eastAsia="zh-CN"/>
        </w:rPr>
        <w:t xml:space="preserve"> </w:t>
      </w:r>
      <w:bookmarkStart w:id="18" w:name="_Toc13198"/>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lang w:eastAsia="zh-CN"/>
        </w:rPr>
        <w:t>个人资产增值服务</w:t>
      </w:r>
      <w:bookmarkEnd w:id="13"/>
      <w:bookmarkEnd w:id="14"/>
      <w:bookmarkEnd w:id="15"/>
      <w:bookmarkEnd w:id="16"/>
      <w:bookmarkEnd w:id="17"/>
      <w:bookmarkEnd w:id="18"/>
    </w:p>
    <w:p>
      <w:pPr>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highlight w:val="none"/>
          <w:lang w:eastAsia="zh-CN"/>
        </w:rPr>
        <w:t>我行拥有众多经验丰富的个人理财顾问，将针对贵校有意愿投资理财的员工，结合其自身的财务状况和风险偏好，一对一地制定个性化的理财方案，将资金合理地配置于各类优质的金融产品，如 “本利丰”人民币理财产品、“汇利丰”外币理财产品等我行研发的理财产品，以及我行代销的债券、基金、保险等各类金融产品，</w:t>
      </w:r>
      <w:r>
        <w:rPr>
          <w:rFonts w:hint="eastAsia" w:ascii="仿宋_GB2312" w:hAnsi="仿宋_GB2312" w:eastAsia="仿宋_GB2312" w:cs="仿宋_GB2312"/>
          <w:sz w:val="32"/>
          <w:szCs w:val="32"/>
        </w:rPr>
        <w:t>实现资产保值增值的愿望。</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bookmarkStart w:id="19" w:name="_Toc259179154"/>
      <w:bookmarkStart w:id="20" w:name="_Toc259719548"/>
      <w:bookmarkStart w:id="21" w:name="_Toc260068047"/>
      <w:bookmarkStart w:id="22" w:name="_Toc259179077"/>
      <w:bookmarkStart w:id="23" w:name="_Toc395789451"/>
      <w:r>
        <w:rPr>
          <w:rFonts w:hint="eastAsia" w:ascii="仿宋_GB2312" w:hAnsi="仿宋_GB2312" w:eastAsia="仿宋_GB2312" w:cs="仿宋_GB2312"/>
          <w:color w:val="auto"/>
          <w:sz w:val="32"/>
          <w:szCs w:val="32"/>
          <w:lang w:val="en-US" w:eastAsia="zh-CN"/>
        </w:rPr>
        <w:t>同时，我行将向贵校有贵金属投资意愿的员工，提供账户金交易手续费优惠和丰富多样的实物贵金属产品，并可按照单次购买数量享受购买优惠，黄金每克可优惠2-5元，白银每克可优惠1-2元，并赠送精美包装盒。</w:t>
      </w:r>
      <w:r>
        <w:rPr>
          <w:rFonts w:hint="eastAsia" w:ascii="仿宋_GB2312" w:hAnsi="仿宋_GB2312" w:eastAsia="仿宋_GB2312" w:cs="仿宋_GB2312"/>
          <w:color w:val="auto"/>
          <w:sz w:val="32"/>
          <w:szCs w:val="32"/>
          <w:highlight w:val="none"/>
          <w:lang w:val="en-US" w:eastAsia="zh-CN"/>
        </w:rPr>
        <w:t>购买交易成本低，报价随行就市，普遍低于金店标价，并可办理购回业务，手续简单。</w:t>
      </w:r>
    </w:p>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1"/>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黑体" w:hAnsi="黑体" w:eastAsia="黑体" w:cs="黑体"/>
          <w:sz w:val="32"/>
          <w:szCs w:val="32"/>
          <w:highlight w:val="none"/>
          <w:lang w:val="en-US" w:eastAsia="zh-CN"/>
        </w:rPr>
        <w:t xml:space="preserve"> </w:t>
      </w:r>
      <w:bookmarkStart w:id="24" w:name="_Toc10399"/>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lang w:eastAsia="zh-CN"/>
        </w:rPr>
        <w:t>个人网上银行服务</w:t>
      </w:r>
      <w:bookmarkEnd w:id="19"/>
      <w:bookmarkEnd w:id="20"/>
      <w:bookmarkEnd w:id="21"/>
      <w:bookmarkEnd w:id="22"/>
      <w:bookmarkEnd w:id="23"/>
      <w:bookmarkEnd w:id="2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我行拥有功能强</w:t>
      </w:r>
      <w:r>
        <w:rPr>
          <w:rFonts w:hint="eastAsia" w:ascii="仿宋_GB2312" w:hAnsi="仿宋_GB2312" w:eastAsia="仿宋_GB2312" w:cs="仿宋_GB2312"/>
          <w:sz w:val="32"/>
          <w:szCs w:val="32"/>
          <w:highlight w:val="none"/>
        </w:rPr>
        <w:t>大的网上银行，可以为</w:t>
      </w:r>
      <w:r>
        <w:rPr>
          <w:rFonts w:hint="eastAsia" w:ascii="仿宋_GB2312" w:hAnsi="仿宋_GB2312" w:eastAsia="仿宋_GB2312" w:cs="仿宋_GB2312"/>
          <w:sz w:val="32"/>
          <w:szCs w:val="32"/>
          <w:highlight w:val="none"/>
          <w:lang w:eastAsia="zh-CN"/>
        </w:rPr>
        <w:t>贵校领导及员工</w:t>
      </w:r>
      <w:r>
        <w:rPr>
          <w:rFonts w:hint="eastAsia" w:ascii="仿宋_GB2312" w:hAnsi="仿宋_GB2312" w:eastAsia="仿宋_GB2312" w:cs="仿宋_GB2312"/>
          <w:sz w:val="32"/>
          <w:szCs w:val="32"/>
          <w:highlight w:val="none"/>
        </w:rPr>
        <w:t>提供账户查询、转账、汇款、缴费、贷记卡还款、基金买卖、外汇买卖、双利丰、第三方存管等理财服务、个贷服务，以及单笔代付、批量代付、自助循环贷款等多项金融服务。</w:t>
      </w:r>
    </w:p>
    <w:p>
      <w:pPr>
        <w:pageBreakBefore w:val="0"/>
        <w:widowControl w:val="0"/>
        <w:kinsoku/>
        <w:wordWrap/>
        <w:overflowPunct/>
        <w:topLinePunct w:val="0"/>
        <w:autoSpaceDE/>
        <w:autoSpaceDN/>
        <w:bidi w:val="0"/>
        <w:adjustRightInd/>
        <w:snapToGrid/>
        <w:spacing w:line="560" w:lineRule="exact"/>
        <w:ind w:left="0" w:leftChars="0"/>
        <w:jc w:val="left"/>
        <w:textAlignment w:val="auto"/>
        <w:rPr>
          <w:rFonts w:ascii="黑体" w:hAnsi="黑体" w:eastAsia="黑体" w:cs="黑体"/>
          <w:b/>
          <w:bCs/>
          <w:sz w:val="32"/>
          <w:szCs w:val="32"/>
        </w:rPr>
      </w:pPr>
      <w:r>
        <w:rPr>
          <w:rFonts w:hint="eastAsia" w:ascii="黑体" w:hAnsi="黑体" w:eastAsia="黑体" w:cs="黑体"/>
          <w:b/>
          <w:bCs/>
          <w:sz w:val="32"/>
          <w:szCs w:val="32"/>
        </w:rPr>
        <w:t xml:space="preserve"> </w:t>
      </w:r>
      <w:r>
        <w:rPr>
          <w:rFonts w:hint="eastAsia" w:ascii="黑体" w:hAnsi="黑体" w:eastAsia="黑体" w:cs="黑体"/>
          <w:b/>
          <w:bCs/>
          <w:sz w:val="32"/>
          <w:szCs w:val="32"/>
          <w:lang w:val="en-US" w:eastAsia="zh-CN"/>
        </w:rPr>
        <w:t xml:space="preserve">   七、</w:t>
      </w:r>
      <w:r>
        <w:rPr>
          <w:rFonts w:hint="eastAsia" w:ascii="黑体" w:hAnsi="黑体" w:eastAsia="黑体" w:cs="黑体"/>
          <w:b/>
          <w:bCs/>
          <w:sz w:val="32"/>
          <w:szCs w:val="32"/>
        </w:rPr>
        <w:t>私人银行业务</w:t>
      </w:r>
    </w:p>
    <w:p>
      <w:pPr>
        <w:pageBreakBefore w:val="0"/>
        <w:widowControl w:val="0"/>
        <w:kinsoku/>
        <w:wordWrap/>
        <w:overflowPunct/>
        <w:topLinePunct w:val="0"/>
        <w:autoSpaceDE/>
        <w:autoSpaceDN/>
        <w:bidi w:val="0"/>
        <w:adjustRightInd/>
        <w:snapToGrid/>
        <w:spacing w:line="560" w:lineRule="exact"/>
        <w:ind w:left="0" w:leftChars="0" w:right="23" w:rightChars="11" w:firstLine="482" w:firstLineChars="150"/>
        <w:textAlignment w:val="auto"/>
        <w:rPr>
          <w:rFonts w:hint="eastAsia" w:ascii="楷体" w:hAnsi="楷体" w:eastAsia="楷体" w:cs="楷体"/>
          <w:bCs/>
          <w:sz w:val="32"/>
          <w:szCs w:val="32"/>
        </w:rPr>
      </w:pPr>
      <w:r>
        <w:rPr>
          <w:rFonts w:hint="eastAsia" w:ascii="楷体" w:hAnsi="楷体" w:eastAsia="楷体" w:cs="楷体"/>
          <w:b/>
          <w:bCs/>
          <w:sz w:val="32"/>
          <w:szCs w:val="32"/>
        </w:rPr>
        <w:t>（一）简介</w:t>
      </w:r>
      <w:r>
        <w:rPr>
          <w:rFonts w:hint="eastAsia" w:ascii="楷体" w:hAnsi="楷体" w:eastAsia="楷体" w:cs="楷体"/>
          <w:b/>
          <w:bCs/>
          <w:sz w:val="32"/>
          <w:szCs w:val="32"/>
          <w:lang w:eastAsia="zh-C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农行</w:t>
      </w:r>
      <w:r>
        <w:rPr>
          <w:rFonts w:hint="eastAsia" w:ascii="仿宋_GB2312" w:hAnsi="仿宋_GB2312" w:eastAsia="仿宋_GB2312" w:cs="仿宋_GB2312"/>
          <w:sz w:val="32"/>
          <w:szCs w:val="32"/>
          <w:lang w:eastAsia="zh-CN"/>
        </w:rPr>
        <w:t>海南</w:t>
      </w:r>
      <w:r>
        <w:rPr>
          <w:rFonts w:hint="eastAsia" w:ascii="仿宋_GB2312" w:hAnsi="仿宋_GB2312" w:eastAsia="仿宋_GB2312" w:cs="仿宋_GB2312"/>
          <w:sz w:val="32"/>
          <w:szCs w:val="32"/>
        </w:rPr>
        <w:t>分行私人银行部是集财富管理和会所于一体的全新高端客户财富管理机构，私人银行部配备了多名具有金融理财师专业资质的财富顾问，拥有证券、房产、黄金、收藏、留学、移民等多个领域的专家团队，为高端客户提供专业、尊享、便利的金融及非金融服务，具有“专区、专享、专人”三大特色。</w:t>
      </w:r>
    </w:p>
    <w:p>
      <w:pPr>
        <w:pageBreakBefore w:val="0"/>
        <w:widowControl w:val="0"/>
        <w:kinsoku/>
        <w:wordWrap/>
        <w:overflowPunct/>
        <w:topLinePunct w:val="0"/>
        <w:autoSpaceDE/>
        <w:autoSpaceDN/>
        <w:bidi w:val="0"/>
        <w:adjustRightInd/>
        <w:snapToGrid/>
        <w:spacing w:line="560" w:lineRule="exact"/>
        <w:ind w:right="23" w:rightChars="11"/>
        <w:textAlignment w:val="auto"/>
        <w:rPr>
          <w:rFonts w:hint="eastAsia" w:ascii="楷体" w:hAnsi="楷体" w:eastAsia="楷体" w:cs="楷体"/>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楷体" w:hAnsi="楷体" w:eastAsia="楷体" w:cs="楷体"/>
          <w:b/>
          <w:bCs/>
          <w:sz w:val="32"/>
          <w:szCs w:val="32"/>
        </w:rPr>
        <w:t>（二）私人银行服务方案</w:t>
      </w:r>
      <w:r>
        <w:rPr>
          <w:rFonts w:hint="eastAsia" w:ascii="楷体" w:hAnsi="楷体" w:eastAsia="楷体" w:cs="楷体"/>
          <w:b/>
          <w:bCs/>
          <w:sz w:val="32"/>
          <w:szCs w:val="32"/>
          <w:lang w:eastAsia="zh-C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海南</w:t>
      </w:r>
      <w:r>
        <w:rPr>
          <w:rFonts w:hint="eastAsia" w:ascii="仿宋_GB2312" w:hAnsi="仿宋_GB2312" w:eastAsia="仿宋_GB2312" w:cs="仿宋_GB2312"/>
          <w:sz w:val="32"/>
          <w:szCs w:val="32"/>
        </w:rPr>
        <w:t>分行私人银行部基于</w:t>
      </w:r>
      <w:r>
        <w:rPr>
          <w:rFonts w:hint="eastAsia" w:ascii="仿宋_GB2312" w:hAnsi="仿宋_GB2312" w:eastAsia="仿宋_GB2312" w:cs="仿宋_GB2312"/>
          <w:sz w:val="32"/>
          <w:szCs w:val="32"/>
          <w:lang w:eastAsia="zh-CN"/>
        </w:rPr>
        <w:t>贵校</w:t>
      </w:r>
      <w:r>
        <w:rPr>
          <w:rFonts w:hint="eastAsia" w:ascii="仿宋_GB2312" w:hAnsi="仿宋_GB2312" w:eastAsia="仿宋_GB2312" w:cs="仿宋_GB2312"/>
          <w:sz w:val="32"/>
          <w:szCs w:val="32"/>
        </w:rPr>
        <w:t>与我行的合作基础，可为贵校定制私人银行服务方案。</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对贵校高管人员实行优先专属服务，发放我行白金卡、钻石卡等贵宾卡，享受我行对其贵宾客户提</w:t>
      </w:r>
      <w:r>
        <w:rPr>
          <w:rFonts w:hint="eastAsia" w:ascii="仿宋_GB2312" w:hAnsi="仿宋_GB2312" w:eastAsia="仿宋_GB2312" w:cs="仿宋_GB2312"/>
          <w:sz w:val="32"/>
          <w:szCs w:val="32"/>
          <w:lang w:eastAsia="zh-CN"/>
        </w:rPr>
        <w:t>供专属</w:t>
      </w:r>
      <w:r>
        <w:rPr>
          <w:rFonts w:hint="eastAsia" w:ascii="仿宋_GB2312" w:hAnsi="仿宋_GB2312" w:eastAsia="仿宋_GB2312" w:cs="仿宋_GB2312"/>
          <w:sz w:val="32"/>
          <w:szCs w:val="32"/>
        </w:rPr>
        <w:t>服务；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为教职工提供包括支付结算、电子银行（含短信通、掌上银行、个人网银等）、信用卡、个人理财（基金、国债、理财产品）等金融服务。</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根据个人、家庭的发展需要，量身定制综合性财务规划，包括理财规划、养老规划、保险规划、子女教育规划、现金管理、融资服务等，助学校老师合理掌控财务状况，达成各阶段的财务目标。</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val="0"/>
          <w:bCs w:val="0"/>
          <w:sz w:val="32"/>
          <w:szCs w:val="32"/>
          <w:lang w:eastAsia="zh-CN"/>
        </w:rPr>
        <w:t>组建专属的理财师团队，为贵校教职工提供专业化的优质个人理财咨询服务。</w:t>
      </w:r>
    </w:p>
    <w:p>
      <w:pPr>
        <w:pageBreakBefore w:val="0"/>
        <w:widowControl w:val="0"/>
        <w:kinsoku/>
        <w:wordWrap/>
        <w:overflowPunct/>
        <w:topLinePunct w:val="0"/>
        <w:autoSpaceDE/>
        <w:autoSpaceDN/>
        <w:bidi w:val="0"/>
        <w:adjustRightInd/>
        <w:snapToGrid/>
        <w:spacing w:line="560" w:lineRule="exact"/>
        <w:ind w:right="23" w:rightChars="11"/>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楷体" w:hAnsi="楷体" w:eastAsia="楷体" w:cs="楷体"/>
          <w:b/>
          <w:bCs/>
          <w:sz w:val="32"/>
          <w:szCs w:val="32"/>
          <w:lang w:val="en-US" w:eastAsia="zh-CN"/>
        </w:rPr>
        <w:t>（三）私人跨境金融服务。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携手知名境外银行，为</w:t>
      </w:r>
      <w:r>
        <w:rPr>
          <w:rFonts w:hint="eastAsia" w:ascii="仿宋_GB2312" w:hAnsi="仿宋_GB2312" w:eastAsia="仿宋_GB2312" w:cs="仿宋_GB2312"/>
          <w:sz w:val="32"/>
          <w:szCs w:val="32"/>
          <w:lang w:eastAsia="zh-CN"/>
        </w:rPr>
        <w:t>贵校教职工和子女</w:t>
      </w:r>
      <w:r>
        <w:rPr>
          <w:rFonts w:hint="eastAsia" w:ascii="仿宋_GB2312" w:hAnsi="仿宋_GB2312" w:eastAsia="仿宋_GB2312" w:cs="仿宋_GB2312"/>
          <w:sz w:val="32"/>
          <w:szCs w:val="32"/>
        </w:rPr>
        <w:t>提供包括跨境投融资、境外信托、移民、名校留学咨询在内的跨境金融解决方案，并让您在境外同享私人银行礼遇。服务优势：通过与我行香港分行、加拿大蒙特利尔银行、澳洲联邦银行、英国巴克莱银行等密切合作，为客户提供高品质的跨境金融解决方案。覆盖加拿大、澳洲、香港、新加坡等主流移民热点国家和地区。</w:t>
      </w:r>
    </w:p>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1"/>
        <w:rPr>
          <w:rFonts w:hint="eastAsia" w:ascii="黑体" w:hAnsi="黑体" w:eastAsia="黑体" w:cs="黑体"/>
          <w:sz w:val="32"/>
          <w:szCs w:val="32"/>
          <w:highlight w:val="none"/>
          <w:lang w:eastAsia="zh-CN"/>
        </w:rPr>
      </w:pPr>
      <w:bookmarkStart w:id="25" w:name="_Toc17050"/>
      <w:r>
        <w:rPr>
          <w:rFonts w:hint="eastAsia" w:ascii="黑体" w:hAnsi="黑体" w:eastAsia="黑体" w:cs="黑体"/>
          <w:sz w:val="32"/>
          <w:szCs w:val="32"/>
          <w:highlight w:val="none"/>
          <w:lang w:val="en-US" w:eastAsia="zh-CN"/>
        </w:rPr>
        <w:t>八、贵宾服务</w:t>
      </w:r>
      <w:bookmarkEnd w:id="25"/>
      <w:r>
        <w:rPr>
          <w:rFonts w:hint="eastAsia" w:ascii="黑体" w:hAnsi="黑体" w:eastAsia="黑体" w:cs="黑体"/>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除了丰富的金融产品，我行还为个人高端客户推出了内容丰富、享用方便的机场贵宾、健康管家、道路救援、保险保障、法律咨询、专家坐诊等特色增值服务。关注细节，全方位的满足您生活中的点滴需要！</w:t>
      </w:r>
    </w:p>
    <w:p>
      <w:pPr>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（一）农行机场贵宾厅服务。</w:t>
      </w:r>
    </w:p>
    <w:p>
      <w:pPr>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行在全国三十多个省、市的58家机场设立了贵宾室，为农业银行白金信用卡客户提供全年免费无限次使用贵宾厅服务。主要包括北京、天津、石家庄、太原、大同、运城、呼和浩特、包头、满洲里、通辽、巴彦淖尔、二连浩特、锡林浩特、兴安乌兰浩特、沈阳、长春、哈尔滨、上海、南京、无锡、杭州、温州、合肥、福州、泉州、南昌、济南、郑州、武汉、宜昌、长沙、张家界、广州、南宁、桂林、海口、成都、九寨沟、贵阳、昆明、保山、腾冲、丽江、西双版纳、拉萨、西安、兰州、敦煌、西宁、玉树、乌鲁木齐、大连、青岛、宁波、厦门、重庆、深圳。</w:t>
      </w:r>
    </w:p>
    <w:p>
      <w:pPr>
        <w:pageBreakBefore w:val="0"/>
        <w:widowControl w:val="0"/>
        <w:numPr>
          <w:ilvl w:val="0"/>
          <w:numId w:val="1"/>
        </w:numPr>
        <w:kinsoku/>
        <w:wordWrap/>
        <w:overflowPunct/>
        <w:topLinePunct w:val="0"/>
        <w:autoSpaceDE/>
        <w:autoSpaceDN/>
        <w:bidi w:val="0"/>
        <w:adjustRightInd/>
        <w:snapToGrid/>
        <w:spacing w:line="560" w:lineRule="exact"/>
        <w:ind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贵宾客户沙龙活动。</w:t>
      </w:r>
    </w:p>
    <w:p>
      <w:pPr>
        <w:pageBreakBefore w:val="0"/>
        <w:widowControl w:val="0"/>
        <w:numPr>
          <w:ilvl w:val="0"/>
          <w:numId w:val="0"/>
        </w:numPr>
        <w:kinsoku/>
        <w:wordWrap/>
        <w:overflowPunct/>
        <w:topLinePunct w:val="0"/>
        <w:autoSpaceDE/>
        <w:autoSpaceDN/>
        <w:bidi w:val="0"/>
        <w:adjustRightInd/>
        <w:snapToGrid/>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我行不定期开展投资、收藏、品鉴、红酒、养生等不同主题的沙龙活动，为贵宾客户打造沟通交流的平台，作为我行常规增值服务。</w:t>
      </w:r>
    </w:p>
    <w:p>
      <w:pPr>
        <w:pageBreakBefore w:val="0"/>
        <w:widowControl w:val="0"/>
        <w:numPr>
          <w:ilvl w:val="0"/>
          <w:numId w:val="0"/>
        </w:numPr>
        <w:kinsoku/>
        <w:wordWrap/>
        <w:overflowPunct/>
        <w:topLinePunct w:val="0"/>
        <w:autoSpaceDE/>
        <w:autoSpaceDN/>
        <w:bidi w:val="0"/>
        <w:adjustRightInd/>
        <w:snapToGrid/>
        <w:spacing w:line="560" w:lineRule="exact"/>
        <w:ind w:right="0" w:rightChars="0" w:firstLine="64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九、其它服务</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eastAsia="仿宋_GB2312"/>
          <w:color w:val="auto"/>
          <w:sz w:val="32"/>
          <w:szCs w:val="32"/>
          <w:u w:val="none" w:color="FFFFFF"/>
          <w:lang w:val="en-US" w:eastAsia="zh-CN"/>
        </w:rPr>
      </w:pPr>
      <w:r>
        <w:rPr>
          <w:rFonts w:hint="eastAsia" w:ascii="仿宋_GB2312" w:hAnsi="仿宋_GB2312" w:eastAsia="仿宋_GB2312" w:cs="仿宋_GB2312"/>
          <w:sz w:val="32"/>
          <w:szCs w:val="32"/>
          <w:lang w:val="en-US" w:eastAsia="zh-CN"/>
        </w:rPr>
        <w:t xml:space="preserve">    我行还可根据贵校需求，</w:t>
      </w:r>
      <w:r>
        <w:rPr>
          <w:rFonts w:hint="eastAsia" w:eastAsia="仿宋_GB2312"/>
          <w:color w:val="auto"/>
          <w:sz w:val="32"/>
          <w:szCs w:val="32"/>
          <w:u w:val="none" w:color="FFFFFF"/>
          <w:lang w:val="en-US" w:eastAsia="zh-CN"/>
        </w:rPr>
        <w:t>提供包括企业年金基金托管、代理保险在内其它个人金融服务。</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65050"/>
    <w:multiLevelType w:val="singleLevel"/>
    <w:tmpl w:val="5C86505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A56C4"/>
    <w:rsid w:val="19CB1A62"/>
    <w:rsid w:val="1DB96E98"/>
    <w:rsid w:val="23F66820"/>
    <w:rsid w:val="35E64A6B"/>
    <w:rsid w:val="40DB29F6"/>
    <w:rsid w:val="48085378"/>
    <w:rsid w:val="4E4A7100"/>
    <w:rsid w:val="5AAE6C8E"/>
    <w:rsid w:val="5E5D498C"/>
    <w:rsid w:val="66C22F25"/>
    <w:rsid w:val="6A0D50D1"/>
    <w:rsid w:val="708B25E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9"/>
    <w:pPr>
      <w:keepNext/>
      <w:keepLines/>
      <w:spacing w:before="340" w:beforeLines="0" w:after="330" w:afterLines="0" w:line="576" w:lineRule="auto"/>
      <w:outlineLvl w:val="0"/>
    </w:pPr>
    <w:rPr>
      <w:rFonts w:ascii="Times New Roman" w:hAnsi="Times New Roman" w:eastAsia="宋体" w:cs="Times New Roman"/>
      <w:b/>
      <w:bCs/>
      <w:kern w:val="44"/>
      <w:sz w:val="44"/>
      <w:szCs w:val="44"/>
    </w:rPr>
  </w:style>
  <w:style w:type="paragraph" w:styleId="3">
    <w:name w:val="heading 2"/>
    <w:basedOn w:val="1"/>
    <w:next w:val="4"/>
    <w:unhideWhenUsed/>
    <w:qFormat/>
    <w:uiPriority w:val="9"/>
    <w:pPr>
      <w:keepNext/>
      <w:keepLines/>
      <w:spacing w:before="260" w:beforeLines="0" w:beforeAutospacing="0" w:after="260" w:afterLines="0" w:afterAutospacing="0" w:line="413" w:lineRule="auto"/>
      <w:outlineLvl w:val="1"/>
    </w:pPr>
    <w:rPr>
      <w:rFonts w:ascii="Arial" w:hAnsi="Arial" w:eastAsia="楷体_GB2312"/>
      <w:b/>
      <w:sz w:val="28"/>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24"/>
    </w:rPr>
  </w:style>
  <w:style w:type="character" w:default="1" w:styleId="11">
    <w:name w:val="Default Paragraph Font"/>
    <w:link w:val="12"/>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unhideWhenUsed/>
    <w:qFormat/>
    <w:uiPriority w:val="99"/>
    <w:pPr>
      <w:widowControl/>
      <w:spacing w:after="240" w:afterLines="0" w:afterAutospacing="0" w:line="360" w:lineRule="auto"/>
      <w:ind w:left="160" w:leftChars="57" w:right="-286" w:firstLine="420" w:firstLineChars="200"/>
    </w:pPr>
    <w:rPr>
      <w:rFonts w:ascii="宋体" w:hAnsi="宋体"/>
      <w:sz w:val="28"/>
    </w:rPr>
  </w:style>
  <w:style w:type="paragraph" w:styleId="6">
    <w:name w:val="Body Text Indent"/>
    <w:basedOn w:val="1"/>
    <w:unhideWhenUsed/>
    <w:qFormat/>
    <w:uiPriority w:val="99"/>
    <w:pPr>
      <w:ind w:left="641" w:firstLine="560" w:firstLineChars="200"/>
    </w:pPr>
    <w:rPr>
      <w:rFonts w:eastAsia="宋体"/>
      <w:b/>
      <w:sz w:val="28"/>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unhideWhenUsed/>
    <w:qFormat/>
    <w:uiPriority w:val="99"/>
    <w:pPr>
      <w:ind w:firstLine="570"/>
    </w:pPr>
    <w:rPr>
      <w:rFonts w:eastAsia="宋体"/>
      <w:b/>
      <w:sz w:val="28"/>
    </w:rPr>
  </w:style>
  <w:style w:type="paragraph" w:styleId="10">
    <w:name w:val="Normal (Web)"/>
    <w:basedOn w:val="1"/>
    <w:unhideWhenUsed/>
    <w:qFormat/>
    <w:uiPriority w:val="99"/>
    <w:pPr>
      <w:widowControl/>
      <w:jc w:val="left"/>
    </w:pPr>
    <w:rPr>
      <w:rFonts w:ascii="宋体" w:hAnsi="宋体" w:cs="宋体"/>
      <w:kern w:val="0"/>
      <w:sz w:val="24"/>
    </w:rPr>
  </w:style>
  <w:style w:type="paragraph" w:customStyle="1" w:styleId="12">
    <w:name w:val="Char"/>
    <w:basedOn w:val="1"/>
    <w:link w:val="11"/>
    <w:qFormat/>
    <w:uiPriority w:val="0"/>
    <w:pPr>
      <w:jc w:val="center"/>
    </w:pPr>
  </w:style>
  <w:style w:type="paragraph" w:customStyle="1" w:styleId="1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41"/>
    <w:basedOn w:val="11"/>
    <w:qFormat/>
    <w:uiPriority w:val="0"/>
    <w:rPr>
      <w:rFonts w:hint="eastAsia" w:ascii="仿宋" w:hAnsi="仿宋" w:eastAsia="仿宋" w:cs="仿宋"/>
      <w:b/>
      <w:color w:val="FF6600"/>
      <w:sz w:val="21"/>
      <w:szCs w:val="21"/>
      <w:u w:val="none"/>
    </w:rPr>
  </w:style>
  <w:style w:type="character" w:customStyle="1" w:styleId="17">
    <w:name w:val="font11"/>
    <w:basedOn w:val="11"/>
    <w:qFormat/>
    <w:uiPriority w:val="0"/>
    <w:rPr>
      <w:rFonts w:hint="eastAsia" w:ascii="仿宋" w:hAnsi="仿宋" w:eastAsia="仿宋" w:cs="仿宋"/>
      <w:color w:val="000000"/>
      <w:sz w:val="21"/>
      <w:szCs w:val="21"/>
      <w:u w:val="none"/>
    </w:rPr>
  </w:style>
  <w:style w:type="character" w:customStyle="1" w:styleId="18">
    <w:name w:val="font31"/>
    <w:basedOn w:val="11"/>
    <w:qFormat/>
    <w:uiPriority w:val="0"/>
    <w:rPr>
      <w:rFonts w:hint="eastAsia" w:ascii="仿宋" w:hAnsi="仿宋" w:eastAsia="仿宋" w:cs="仿宋"/>
      <w:color w:val="FF66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GI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cai</dc:creator>
  <cp:lastModifiedBy>l</cp:lastModifiedBy>
  <cp:lastPrinted>2019-03-11T10:03:00Z</cp:lastPrinted>
  <dcterms:modified xsi:type="dcterms:W3CDTF">2019-05-09T12:58:22Z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