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297" w:rsidRPr="00071410" w:rsidRDefault="007E6297" w:rsidP="007E6297">
      <w:pPr>
        <w:pStyle w:val="3f3f"/>
        <w:spacing w:line="288" w:lineRule="auto"/>
        <w:jc w:val="center"/>
        <w:rPr>
          <w:rFonts w:asciiTheme="majorEastAsia" w:eastAsiaTheme="majorEastAsia" w:hAnsiTheme="majorEastAsia"/>
          <w:b/>
        </w:rPr>
      </w:pPr>
      <w:r w:rsidRPr="00071410">
        <w:rPr>
          <w:rFonts w:asciiTheme="majorEastAsia" w:eastAsiaTheme="majorEastAsia" w:hAnsiTheme="majorEastAsia" w:cs="宋3f体3f" w:hint="eastAsia"/>
          <w:b/>
          <w:color w:val="000000"/>
        </w:rPr>
        <w:t>实拨资金（</w:t>
      </w:r>
      <w:r w:rsidR="00604CF4">
        <w:rPr>
          <w:rFonts w:asciiTheme="majorEastAsia" w:eastAsiaTheme="majorEastAsia" w:hAnsiTheme="majorEastAsia" w:cs="宋3f体3f" w:hint="eastAsia"/>
          <w:b/>
          <w:color w:val="000000"/>
        </w:rPr>
        <w:t>非</w:t>
      </w:r>
      <w:r w:rsidRPr="00071410">
        <w:rPr>
          <w:rFonts w:asciiTheme="majorEastAsia" w:eastAsiaTheme="majorEastAsia" w:hAnsiTheme="majorEastAsia" w:cs="宋3f体3f" w:hint="eastAsia"/>
          <w:b/>
          <w:color w:val="000000"/>
        </w:rPr>
        <w:t>科研项目）</w:t>
      </w:r>
    </w:p>
    <w:p w:rsidR="007E6297" w:rsidRPr="00071410" w:rsidRDefault="007E6297" w:rsidP="007E6297">
      <w:pPr>
        <w:jc w:val="center"/>
        <w:rPr>
          <w:rFonts w:asciiTheme="majorEastAsia" w:eastAsiaTheme="majorEastAsia" w:hAnsiTheme="majorEastAsia" w:cs="宋3f体3f"/>
          <w:b/>
          <w:color w:val="000000"/>
          <w:sz w:val="36"/>
          <w:szCs w:val="36"/>
        </w:rPr>
      </w:pPr>
      <w:r w:rsidRPr="00071410">
        <w:rPr>
          <w:rFonts w:asciiTheme="majorEastAsia" w:eastAsiaTheme="majorEastAsia" w:hAnsiTheme="majorEastAsia" w:cs="宋3f体3f" w:hint="eastAsia"/>
          <w:b/>
          <w:color w:val="000000"/>
          <w:sz w:val="36"/>
          <w:szCs w:val="36"/>
        </w:rPr>
        <w:t>建账流程</w:t>
      </w:r>
      <w:r w:rsidR="00071410">
        <w:rPr>
          <w:rFonts w:asciiTheme="majorEastAsia" w:eastAsiaTheme="majorEastAsia" w:hAnsiTheme="majorEastAsia" w:cs="宋3f体3f" w:hint="eastAsia"/>
          <w:b/>
          <w:color w:val="000000"/>
          <w:sz w:val="36"/>
          <w:szCs w:val="36"/>
        </w:rPr>
        <w:t>图</w:t>
      </w:r>
    </w:p>
    <w:p w:rsidR="007E6297" w:rsidRPr="007E6297" w:rsidRDefault="006D1604" w:rsidP="007E6297">
      <w:pPr>
        <w:jc w:val="center"/>
        <w:rPr>
          <w:rFonts w:asciiTheme="majorEastAsia" w:eastAsiaTheme="majorEastAsia" w:hAnsiTheme="majorEastAsia"/>
          <w:sz w:val="36"/>
          <w:szCs w:val="36"/>
        </w:rPr>
      </w:pPr>
      <w:r>
        <w:rPr>
          <w:rFonts w:asciiTheme="majorEastAsia" w:eastAsiaTheme="majorEastAsia" w:hAnsiTheme="majorEastAsia"/>
          <w:noProof/>
          <w:sz w:val="36"/>
          <w:szCs w:val="36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7" type="#_x0000_t176" style="position:absolute;left:0;text-align:left;margin-left:44.2pt;margin-top:28.65pt;width:279.95pt;height:90pt;z-index:251657215"/>
        </w:pict>
      </w:r>
    </w:p>
    <w:p w:rsidR="007E6297" w:rsidRPr="007E6297" w:rsidRDefault="006D1604">
      <w:pPr>
        <w:jc w:val="center"/>
        <w:rPr>
          <w:rFonts w:asciiTheme="majorEastAsia" w:eastAsiaTheme="majorEastAsia" w:hAnsiTheme="majorEastAsia"/>
          <w:sz w:val="36"/>
          <w:szCs w:val="36"/>
        </w:rPr>
      </w:pPr>
      <w:r>
        <w:rPr>
          <w:rFonts w:asciiTheme="majorEastAsia" w:eastAsiaTheme="majorEastAsia" w:hAnsiTheme="majorEastAsia"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left:0;text-align:left;margin-left:92.4pt;margin-top:490.95pt;width:175.95pt;height:53.9pt;z-index:251668480;v-text-anchor:middle" stroked="f">
            <v:textbox style="mso-next-textbox:#_x0000_s1042">
              <w:txbxContent>
                <w:p w:rsidR="008D5A0C" w:rsidRPr="00AE6C56" w:rsidRDefault="0068097E" w:rsidP="007F7BCF">
                  <w:pPr>
                    <w:pStyle w:val="3f3f"/>
                    <w:spacing w:line="288" w:lineRule="auto"/>
                    <w:jc w:val="center"/>
                    <w:rPr>
                      <w:szCs w:val="18"/>
                    </w:rPr>
                  </w:pPr>
                  <w:r w:rsidRPr="007F7BCF">
                    <w:rPr>
                      <w:rFonts w:asciiTheme="majorEastAsia" w:eastAsiaTheme="majorEastAsia" w:hAnsiTheme="majorEastAsia" w:cs="宋3f体3f" w:hint="eastAsia"/>
                      <w:b/>
                      <w:color w:val="000000"/>
                      <w:sz w:val="24"/>
                      <w:szCs w:val="24"/>
                    </w:rPr>
                    <w:t>查询网报系统</w:t>
                  </w:r>
                </w:p>
              </w:txbxContent>
            </v:textbox>
          </v:shape>
        </w:pict>
      </w:r>
      <w:r>
        <w:rPr>
          <w:rFonts w:asciiTheme="majorEastAsia" w:eastAsiaTheme="majorEastAsia" w:hAnsiTheme="majorEastAsia"/>
          <w:noProof/>
          <w:sz w:val="36"/>
          <w:szCs w:val="36"/>
        </w:rPr>
        <w:pict>
          <v:shape id="_x0000_s1026" type="#_x0000_t202" style="position:absolute;left:0;text-align:left;margin-left:52.65pt;margin-top:1.95pt;width:263.25pt;height:79.5pt;z-index:251658240;v-text-anchor:middle" stroked="f">
            <v:textbox style="mso-next-textbox:#_x0000_s1026">
              <w:txbxContent>
                <w:p w:rsidR="00F07AFB" w:rsidRPr="007F7BCF" w:rsidRDefault="006D1604" w:rsidP="007F7BCF">
                  <w:pPr>
                    <w:pStyle w:val="3f3f"/>
                    <w:spacing w:line="288" w:lineRule="auto"/>
                    <w:jc w:val="center"/>
                    <w:rPr>
                      <w:rFonts w:asciiTheme="majorEastAsia" w:eastAsiaTheme="majorEastAsia" w:hAnsiTheme="majorEastAsia"/>
                      <w:b/>
                      <w:sz w:val="24"/>
                      <w:szCs w:val="24"/>
                    </w:rPr>
                  </w:pPr>
                  <w:r w:rsidRPr="00EB64F6">
                    <w:rPr>
                      <w:rFonts w:asciiTheme="minorEastAsia" w:eastAsiaTheme="minorEastAsia" w:hAnsiTheme="minorEastAsia" w:cs="宋3f体3f" w:hint="eastAsia"/>
                      <w:b/>
                      <w:bCs/>
                      <w:color w:val="000000"/>
                      <w:spacing w:val="-2"/>
                      <w:kern w:val="24"/>
                      <w:sz w:val="24"/>
                      <w:szCs w:val="24"/>
                    </w:rPr>
                    <w:t>关注海南大学网报系统界面“到账通知”模块，</w:t>
                  </w:r>
                  <w:r w:rsidR="007F7BCF">
                    <w:rPr>
                      <w:rFonts w:asciiTheme="majorEastAsia" w:eastAsiaTheme="majorEastAsia" w:hAnsiTheme="majorEastAsia" w:cs="宋3f体3f" w:hint="eastAsia"/>
                      <w:b/>
                      <w:color w:val="000000"/>
                      <w:sz w:val="24"/>
                      <w:szCs w:val="24"/>
                    </w:rPr>
                    <w:t>到计划财务</w:t>
                  </w:r>
                  <w:r w:rsidR="00F07AFB" w:rsidRPr="007F7BCF">
                    <w:rPr>
                      <w:rFonts w:asciiTheme="majorEastAsia" w:eastAsiaTheme="majorEastAsia" w:hAnsiTheme="majorEastAsia" w:cs="宋3f体3f" w:hint="eastAsia"/>
                      <w:b/>
                      <w:color w:val="000000"/>
                      <w:sz w:val="24"/>
                      <w:szCs w:val="24"/>
                    </w:rPr>
                    <w:t>处核算二科（行政办公楼</w:t>
                  </w:r>
                  <w:r w:rsidR="00F07AFB" w:rsidRPr="007F7BCF">
                    <w:rPr>
                      <w:rFonts w:asciiTheme="majorEastAsia" w:eastAsiaTheme="majorEastAsia" w:hAnsiTheme="majorEastAsia" w:cs="宋3f体3f"/>
                      <w:b/>
                      <w:color w:val="000000"/>
                      <w:sz w:val="24"/>
                      <w:szCs w:val="24"/>
                    </w:rPr>
                    <w:t>204</w:t>
                  </w:r>
                  <w:r w:rsidR="00F07AFB" w:rsidRPr="007F7BCF">
                    <w:rPr>
                      <w:rFonts w:asciiTheme="majorEastAsia" w:eastAsiaTheme="majorEastAsia" w:hAnsiTheme="majorEastAsia" w:cs="宋3f体3f" w:hint="eastAsia"/>
                      <w:b/>
                      <w:color w:val="000000"/>
                      <w:sz w:val="24"/>
                      <w:szCs w:val="24"/>
                    </w:rPr>
                    <w:t>室）出纳处，领取入账单原件（自行复印三份：收费科、核算三科及自行留存各一份</w:t>
                  </w:r>
                  <w:r w:rsidR="00F07AFB" w:rsidRPr="007F7BCF">
                    <w:rPr>
                      <w:rFonts w:asciiTheme="majorEastAsia" w:eastAsiaTheme="majorEastAsia" w:hAnsiTheme="majorEastAsia" w:cs="宋3f体3f"/>
                      <w:b/>
                      <w:color w:val="000000"/>
                      <w:sz w:val="24"/>
                      <w:szCs w:val="24"/>
                    </w:rPr>
                    <w:t>)</w:t>
                  </w:r>
                </w:p>
                <w:p w:rsidR="007E6297" w:rsidRPr="00F07AFB" w:rsidRDefault="007E6297" w:rsidP="00F07AFB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  <w:r w:rsidR="0068097E">
        <w:rPr>
          <w:rFonts w:asciiTheme="majorEastAsia" w:eastAsiaTheme="majorEastAsia" w:hAnsiTheme="majorEastAsia"/>
          <w:noProof/>
          <w:sz w:val="36"/>
          <w:szCs w:val="36"/>
        </w:rPr>
        <w:pict>
          <v:shape id="_x0000_s1041" type="#_x0000_t176" style="position:absolute;left:0;text-align:left;margin-left:87pt;margin-top:482.8pt;width:193.5pt;height:73.8pt;z-index:251667456"/>
        </w:pict>
      </w:r>
      <w:r w:rsidR="0068097E">
        <w:rPr>
          <w:rFonts w:asciiTheme="majorEastAsia" w:eastAsiaTheme="majorEastAsia" w:hAnsiTheme="majorEastAsia"/>
          <w:noProof/>
          <w:sz w:val="36"/>
          <w:szCs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0" type="#_x0000_t32" style="position:absolute;left:0;text-align:left;margin-left:183.9pt;margin-top:434.25pt;width:.05pt;height:48.55pt;flip:x;z-index:251688960" o:connectortype="straight">
            <v:stroke endarrow="block"/>
          </v:shape>
        </w:pict>
      </w:r>
      <w:r w:rsidR="0068097E">
        <w:rPr>
          <w:rFonts w:asciiTheme="majorEastAsia" w:eastAsiaTheme="majorEastAsia" w:hAnsiTheme="majorEastAsia"/>
          <w:noProof/>
          <w:sz w:val="36"/>
          <w:szCs w:val="36"/>
        </w:rPr>
        <w:pict>
          <v:shape id="_x0000_s1066" type="#_x0000_t202" style="position:absolute;left:0;text-align:left;margin-left:63.2pt;margin-top:372.45pt;width:243pt;height:61.8pt;z-index:251685888;v-text-anchor:middle" stroked="f">
            <v:textbox style="mso-next-textbox:#_x0000_s1066">
              <w:txbxContent>
                <w:p w:rsidR="00F07AFB" w:rsidRPr="0068097E" w:rsidRDefault="0068097E" w:rsidP="007F7BCF">
                  <w:pPr>
                    <w:pStyle w:val="3f3f"/>
                    <w:spacing w:line="288" w:lineRule="auto"/>
                    <w:jc w:val="center"/>
                    <w:rPr>
                      <w:rFonts w:ascii="Calibri" w:eastAsia="宋体" w:hAnsi="Calibri" w:cs="Times New Roman"/>
                      <w:szCs w:val="18"/>
                    </w:rPr>
                  </w:pPr>
                  <w:r w:rsidRPr="007F7BCF">
                    <w:rPr>
                      <w:rFonts w:asciiTheme="majorEastAsia" w:eastAsiaTheme="majorEastAsia" w:hAnsiTheme="majorEastAsia" w:cs="宋3f体3f" w:hint="eastAsia"/>
                      <w:b/>
                      <w:color w:val="000000"/>
                      <w:sz w:val="24"/>
                      <w:szCs w:val="24"/>
                    </w:rPr>
                    <w:t>凭入账单原件、收入分成表到</w:t>
                  </w:r>
                  <w:r w:rsidR="007F7BCF">
                    <w:rPr>
                      <w:rFonts w:asciiTheme="majorEastAsia" w:eastAsiaTheme="majorEastAsia" w:hAnsiTheme="majorEastAsia" w:cs="宋3f体3f" w:hint="eastAsia"/>
                      <w:b/>
                      <w:color w:val="000000"/>
                      <w:sz w:val="24"/>
                      <w:szCs w:val="24"/>
                    </w:rPr>
                    <w:t>计划财务</w:t>
                  </w:r>
                  <w:r w:rsidR="007F7BCF" w:rsidRPr="007F7BCF">
                    <w:rPr>
                      <w:rFonts w:asciiTheme="majorEastAsia" w:eastAsiaTheme="majorEastAsia" w:hAnsiTheme="majorEastAsia" w:cs="宋3f体3f" w:hint="eastAsia"/>
                      <w:b/>
                      <w:color w:val="000000"/>
                      <w:sz w:val="24"/>
                      <w:szCs w:val="24"/>
                    </w:rPr>
                    <w:t>处</w:t>
                  </w:r>
                  <w:r w:rsidRPr="007F7BCF">
                    <w:rPr>
                      <w:rFonts w:asciiTheme="majorEastAsia" w:eastAsiaTheme="majorEastAsia" w:hAnsiTheme="majorEastAsia" w:cs="宋3f体3f" w:hint="eastAsia"/>
                      <w:b/>
                      <w:color w:val="000000"/>
                      <w:sz w:val="24"/>
                      <w:szCs w:val="24"/>
                    </w:rPr>
                    <w:t>预算科（行政办公楼</w:t>
                  </w:r>
                  <w:r w:rsidRPr="007F7BCF">
                    <w:rPr>
                      <w:rFonts w:asciiTheme="majorEastAsia" w:eastAsiaTheme="majorEastAsia" w:hAnsiTheme="majorEastAsia" w:cs="宋3f体3f"/>
                      <w:b/>
                      <w:color w:val="000000"/>
                      <w:sz w:val="24"/>
                      <w:szCs w:val="24"/>
                    </w:rPr>
                    <w:t>201</w:t>
                  </w:r>
                  <w:r w:rsidRPr="007F7BCF">
                    <w:rPr>
                      <w:rFonts w:asciiTheme="majorEastAsia" w:eastAsiaTheme="majorEastAsia" w:hAnsiTheme="majorEastAsia" w:cs="宋3f体3f" w:hint="eastAsia"/>
                      <w:b/>
                      <w:color w:val="000000"/>
                      <w:sz w:val="24"/>
                      <w:szCs w:val="24"/>
                    </w:rPr>
                    <w:t>室）录入控制数</w:t>
                  </w:r>
                </w:p>
              </w:txbxContent>
            </v:textbox>
          </v:shape>
        </w:pict>
      </w:r>
      <w:r w:rsidR="0068097E">
        <w:rPr>
          <w:rFonts w:asciiTheme="majorEastAsia" w:eastAsiaTheme="majorEastAsia" w:hAnsiTheme="majorEastAsia"/>
          <w:noProof/>
          <w:sz w:val="36"/>
          <w:szCs w:val="36"/>
        </w:rPr>
        <w:pict>
          <v:shape id="_x0000_s1071" type="#_x0000_t32" style="position:absolute;left:0;text-align:left;margin-left:183.85pt;margin-top:319.4pt;width:.05pt;height:48.55pt;flip:x;z-index:251689984" o:connectortype="straight">
            <v:stroke endarrow="block"/>
          </v:shape>
        </w:pict>
      </w:r>
      <w:r w:rsidR="0068097E">
        <w:rPr>
          <w:rFonts w:asciiTheme="majorEastAsia" w:eastAsiaTheme="majorEastAsia" w:hAnsiTheme="majorEastAsia"/>
          <w:noProof/>
          <w:sz w:val="36"/>
          <w:szCs w:val="36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63" type="#_x0000_t109" style="position:absolute;left:0;text-align:left;margin-left:60.95pt;margin-top:367.95pt;width:248.25pt;height:66.3pt;z-index:251683840"/>
        </w:pict>
      </w:r>
      <w:r w:rsidR="0068097E">
        <w:rPr>
          <w:rFonts w:asciiTheme="majorEastAsia" w:eastAsiaTheme="majorEastAsia" w:hAnsiTheme="majorEastAsia"/>
          <w:noProof/>
          <w:sz w:val="36"/>
          <w:szCs w:val="36"/>
        </w:rPr>
        <w:pict>
          <v:shape id="_x0000_s1031" type="#_x0000_t109" style="position:absolute;left:0;text-align:left;margin-left:57.95pt;margin-top:250.85pt;width:248.25pt;height:66.3pt;z-index:251659264"/>
        </w:pict>
      </w:r>
      <w:r w:rsidR="0068097E">
        <w:rPr>
          <w:rFonts w:asciiTheme="majorEastAsia" w:eastAsiaTheme="majorEastAsia" w:hAnsiTheme="majorEastAsia"/>
          <w:noProof/>
          <w:sz w:val="36"/>
          <w:szCs w:val="36"/>
        </w:rPr>
        <w:pict>
          <v:shape id="_x0000_s1034" type="#_x0000_t202" style="position:absolute;left:0;text-align:left;margin-left:60.95pt;margin-top:250.85pt;width:243pt;height:61.8pt;z-index:251660288;v-text-anchor:middle" stroked="f">
            <v:textbox style="mso-next-textbox:#_x0000_s1034">
              <w:txbxContent>
                <w:p w:rsidR="0068097E" w:rsidRPr="007F7BCF" w:rsidRDefault="0068097E" w:rsidP="007F7BCF">
                  <w:pPr>
                    <w:pStyle w:val="3f3f"/>
                    <w:spacing w:line="288" w:lineRule="auto"/>
                    <w:jc w:val="center"/>
                    <w:rPr>
                      <w:rFonts w:asciiTheme="majorEastAsia" w:eastAsiaTheme="majorEastAsia" w:hAnsiTheme="majorEastAsia"/>
                      <w:b/>
                      <w:sz w:val="24"/>
                      <w:szCs w:val="24"/>
                    </w:rPr>
                  </w:pPr>
                  <w:r w:rsidRPr="007F7BCF">
                    <w:rPr>
                      <w:rFonts w:asciiTheme="majorEastAsia" w:eastAsiaTheme="majorEastAsia" w:hAnsiTheme="majorEastAsia" w:cs="宋3f体3f" w:hint="eastAsia"/>
                      <w:b/>
                      <w:color w:val="000000"/>
                      <w:sz w:val="24"/>
                      <w:szCs w:val="24"/>
                    </w:rPr>
                    <w:t>凭入账单复印件、合同、协议及票据到</w:t>
                  </w:r>
                  <w:r w:rsidR="007F7BCF">
                    <w:rPr>
                      <w:rFonts w:asciiTheme="majorEastAsia" w:eastAsiaTheme="majorEastAsia" w:hAnsiTheme="majorEastAsia" w:cs="宋3f体3f" w:hint="eastAsia"/>
                      <w:b/>
                      <w:color w:val="000000"/>
                      <w:sz w:val="24"/>
                      <w:szCs w:val="24"/>
                    </w:rPr>
                    <w:t>计划财务</w:t>
                  </w:r>
                  <w:r w:rsidR="007F7BCF" w:rsidRPr="007F7BCF">
                    <w:rPr>
                      <w:rFonts w:asciiTheme="majorEastAsia" w:eastAsiaTheme="majorEastAsia" w:hAnsiTheme="majorEastAsia" w:cs="宋3f体3f" w:hint="eastAsia"/>
                      <w:b/>
                      <w:color w:val="000000"/>
                      <w:sz w:val="24"/>
                      <w:szCs w:val="24"/>
                    </w:rPr>
                    <w:t>处</w:t>
                  </w:r>
                  <w:r w:rsidRPr="007F7BCF">
                    <w:rPr>
                      <w:rFonts w:asciiTheme="majorEastAsia" w:eastAsiaTheme="majorEastAsia" w:hAnsiTheme="majorEastAsia" w:cs="宋3f体3f" w:hint="eastAsia"/>
                      <w:b/>
                      <w:color w:val="000000"/>
                      <w:sz w:val="24"/>
                      <w:szCs w:val="24"/>
                    </w:rPr>
                    <w:t>核算三科（行政办公楼</w:t>
                  </w:r>
                  <w:r w:rsidRPr="007F7BCF">
                    <w:rPr>
                      <w:rFonts w:asciiTheme="majorEastAsia" w:eastAsiaTheme="majorEastAsia" w:hAnsiTheme="majorEastAsia" w:cs="宋3f体3f"/>
                      <w:b/>
                      <w:color w:val="000000"/>
                      <w:sz w:val="24"/>
                      <w:szCs w:val="24"/>
                    </w:rPr>
                    <w:t>205</w:t>
                  </w:r>
                  <w:r w:rsidRPr="007F7BCF">
                    <w:rPr>
                      <w:rFonts w:asciiTheme="majorEastAsia" w:eastAsiaTheme="majorEastAsia" w:hAnsiTheme="majorEastAsia" w:cs="宋3f体3f" w:hint="eastAsia"/>
                      <w:b/>
                      <w:color w:val="000000"/>
                      <w:sz w:val="24"/>
                      <w:szCs w:val="24"/>
                    </w:rPr>
                    <w:t>室）建账，获取财务编码</w:t>
                  </w:r>
                </w:p>
                <w:p w:rsidR="007E6297" w:rsidRPr="0068097E" w:rsidRDefault="007E6297" w:rsidP="007E6297">
                  <w:pPr>
                    <w:rPr>
                      <w:rFonts w:ascii="Calibri" w:eastAsia="宋体" w:hAnsi="Calibri" w:cs="Times New Roman"/>
                      <w:szCs w:val="18"/>
                    </w:rPr>
                  </w:pPr>
                </w:p>
              </w:txbxContent>
            </v:textbox>
          </v:shape>
        </w:pict>
      </w:r>
      <w:r w:rsidR="0068097E">
        <w:rPr>
          <w:rFonts w:asciiTheme="majorEastAsia" w:eastAsiaTheme="majorEastAsia" w:hAnsiTheme="majorEastAsia"/>
          <w:noProof/>
          <w:sz w:val="36"/>
          <w:szCs w:val="36"/>
        </w:rPr>
        <w:pict>
          <v:shape id="_x0000_s1069" type="#_x0000_t32" style="position:absolute;left:0;text-align:left;margin-left:183.95pt;margin-top:202.3pt;width:.05pt;height:48.55pt;flip:x;z-index:251687936" o:connectortype="straight">
            <v:stroke endarrow="block"/>
          </v:shape>
        </w:pict>
      </w:r>
      <w:r w:rsidR="0068097E">
        <w:rPr>
          <w:rFonts w:asciiTheme="majorEastAsia" w:eastAsiaTheme="majorEastAsia" w:hAnsiTheme="majorEastAsia"/>
          <w:noProof/>
          <w:sz w:val="36"/>
          <w:szCs w:val="36"/>
        </w:rPr>
        <w:pict>
          <v:shape id="_x0000_s1048" type="#_x0000_t32" style="position:absolute;left:0;text-align:left;margin-left:183.9pt;margin-top:87.45pt;width:.05pt;height:48.55pt;flip:x;z-index:251674624" o:connectortype="straight">
            <v:stroke endarrow="block"/>
          </v:shape>
        </w:pict>
      </w:r>
      <w:r w:rsidR="00F07AFB">
        <w:rPr>
          <w:rFonts w:asciiTheme="majorEastAsia" w:eastAsiaTheme="majorEastAsia" w:hAnsiTheme="majorEastAsia"/>
          <w:noProof/>
          <w:sz w:val="36"/>
          <w:szCs w:val="36"/>
        </w:rPr>
        <w:pict>
          <v:shape id="_x0000_s1067" type="#_x0000_t202" style="position:absolute;left:0;text-align:left;margin-left:60.95pt;margin-top:140.5pt;width:243pt;height:61.8pt;z-index:251686912;v-text-anchor:middle" stroked="f">
            <v:textbox style="mso-next-textbox:#_x0000_s1067">
              <w:txbxContent>
                <w:p w:rsidR="00F07AFB" w:rsidRPr="007F7BCF" w:rsidRDefault="00F07AFB" w:rsidP="007F7BCF">
                  <w:pPr>
                    <w:pStyle w:val="3f3f"/>
                    <w:spacing w:line="288" w:lineRule="auto"/>
                    <w:jc w:val="center"/>
                    <w:rPr>
                      <w:rFonts w:asciiTheme="majorEastAsia" w:eastAsiaTheme="majorEastAsia" w:hAnsiTheme="majorEastAsia"/>
                      <w:b/>
                      <w:sz w:val="24"/>
                      <w:szCs w:val="24"/>
                    </w:rPr>
                  </w:pPr>
                  <w:r w:rsidRPr="007F7BCF">
                    <w:rPr>
                      <w:rFonts w:asciiTheme="majorEastAsia" w:eastAsiaTheme="majorEastAsia" w:hAnsiTheme="majorEastAsia" w:cs="宋3f体3f" w:hint="eastAsia"/>
                      <w:b/>
                      <w:color w:val="000000"/>
                      <w:sz w:val="24"/>
                      <w:szCs w:val="24"/>
                    </w:rPr>
                    <w:t>凭入账单复印件、合同、协议等相关资料到</w:t>
                  </w:r>
                  <w:r w:rsidR="007F7BCF">
                    <w:rPr>
                      <w:rFonts w:asciiTheme="majorEastAsia" w:eastAsiaTheme="majorEastAsia" w:hAnsiTheme="majorEastAsia" w:cs="宋3f体3f" w:hint="eastAsia"/>
                      <w:b/>
                      <w:color w:val="000000"/>
                      <w:sz w:val="24"/>
                      <w:szCs w:val="24"/>
                    </w:rPr>
                    <w:t>计划财务</w:t>
                  </w:r>
                  <w:r w:rsidR="007F7BCF" w:rsidRPr="007F7BCF">
                    <w:rPr>
                      <w:rFonts w:asciiTheme="majorEastAsia" w:eastAsiaTheme="majorEastAsia" w:hAnsiTheme="majorEastAsia" w:cs="宋3f体3f" w:hint="eastAsia"/>
                      <w:b/>
                      <w:color w:val="000000"/>
                      <w:sz w:val="24"/>
                      <w:szCs w:val="24"/>
                    </w:rPr>
                    <w:t>处</w:t>
                  </w:r>
                  <w:r w:rsidRPr="007F7BCF">
                    <w:rPr>
                      <w:rFonts w:asciiTheme="majorEastAsia" w:eastAsiaTheme="majorEastAsia" w:hAnsiTheme="majorEastAsia" w:cs="宋3f体3f" w:hint="eastAsia"/>
                      <w:b/>
                      <w:color w:val="000000"/>
                      <w:sz w:val="24"/>
                      <w:szCs w:val="24"/>
                    </w:rPr>
                    <w:t>收费</w:t>
                  </w:r>
                  <w:r w:rsidR="007F7BCF">
                    <w:rPr>
                      <w:rFonts w:asciiTheme="majorEastAsia" w:eastAsiaTheme="majorEastAsia" w:hAnsiTheme="majorEastAsia" w:cs="宋3f体3f" w:hint="eastAsia"/>
                      <w:b/>
                      <w:color w:val="000000"/>
                      <w:sz w:val="24"/>
                      <w:szCs w:val="24"/>
                    </w:rPr>
                    <w:t>管理</w:t>
                  </w:r>
                  <w:r w:rsidRPr="007F7BCF">
                    <w:rPr>
                      <w:rFonts w:asciiTheme="majorEastAsia" w:eastAsiaTheme="majorEastAsia" w:hAnsiTheme="majorEastAsia" w:cs="宋3f体3f" w:hint="eastAsia"/>
                      <w:b/>
                      <w:color w:val="000000"/>
                      <w:sz w:val="24"/>
                      <w:szCs w:val="24"/>
                    </w:rPr>
                    <w:t>科（</w:t>
                  </w:r>
                  <w:r w:rsidR="007F7BCF" w:rsidRPr="008824B1">
                    <w:rPr>
                      <w:rFonts w:asciiTheme="majorEastAsia" w:eastAsiaTheme="majorEastAsia" w:hAnsiTheme="majorEastAsia" w:cs="宋3f体3f" w:hint="eastAsia"/>
                      <w:b/>
                      <w:bCs/>
                      <w:color w:val="000000"/>
                      <w:sz w:val="24"/>
                      <w:szCs w:val="24"/>
                    </w:rPr>
                    <w:t>南门工行旁边</w:t>
                  </w:r>
                  <w:r w:rsidRPr="007F7BCF">
                    <w:rPr>
                      <w:rFonts w:asciiTheme="majorEastAsia" w:eastAsiaTheme="majorEastAsia" w:hAnsiTheme="majorEastAsia" w:cs="宋3f体3f" w:hint="eastAsia"/>
                      <w:b/>
                      <w:color w:val="000000"/>
                      <w:sz w:val="24"/>
                      <w:szCs w:val="24"/>
                    </w:rPr>
                    <w:t>）开具票据，取得收入分成表</w:t>
                  </w:r>
                </w:p>
                <w:p w:rsidR="00F07AFB" w:rsidRPr="00F07AFB" w:rsidRDefault="00F07AFB" w:rsidP="00F07AFB">
                  <w:pPr>
                    <w:rPr>
                      <w:rFonts w:ascii="Calibri" w:eastAsia="宋体" w:hAnsi="Calibri" w:cs="Times New Roman"/>
                      <w:szCs w:val="18"/>
                    </w:rPr>
                  </w:pPr>
                </w:p>
              </w:txbxContent>
            </v:textbox>
          </v:shape>
        </w:pict>
      </w:r>
      <w:r w:rsidR="00F07AFB">
        <w:rPr>
          <w:rFonts w:asciiTheme="majorEastAsia" w:eastAsiaTheme="majorEastAsia" w:hAnsiTheme="majorEastAsia"/>
          <w:noProof/>
          <w:sz w:val="36"/>
          <w:szCs w:val="36"/>
        </w:rPr>
        <w:pict>
          <v:shape id="_x0000_s1064" type="#_x0000_t109" style="position:absolute;left:0;text-align:left;margin-left:57.95pt;margin-top:136pt;width:248.25pt;height:66.3pt;z-index:251684864"/>
        </w:pict>
      </w:r>
    </w:p>
    <w:sectPr w:rsidR="007E6297" w:rsidRPr="007E6297" w:rsidSect="007E6297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549C" w:rsidRDefault="00C8549C" w:rsidP="00320B77">
      <w:r>
        <w:separator/>
      </w:r>
    </w:p>
  </w:endnote>
  <w:endnote w:type="continuationSeparator" w:id="1">
    <w:p w:rsidR="00C8549C" w:rsidRDefault="00C8549C" w:rsidP="00320B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微3f软3f雅3f黑3f">
    <w:altName w:val="方正兰亭超细黑简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宋3f体3f">
    <w:altName w:val="宋体"/>
    <w:panose1 w:val="00000000000000000000"/>
    <w:charset w:val="86"/>
    <w:family w:val="roman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549C" w:rsidRDefault="00C8549C" w:rsidP="00320B77">
      <w:r>
        <w:separator/>
      </w:r>
    </w:p>
  </w:footnote>
  <w:footnote w:type="continuationSeparator" w:id="1">
    <w:p w:rsidR="00C8549C" w:rsidRDefault="00C8549C" w:rsidP="00320B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6297"/>
    <w:rsid w:val="000513FB"/>
    <w:rsid w:val="00071410"/>
    <w:rsid w:val="0007584E"/>
    <w:rsid w:val="00076673"/>
    <w:rsid w:val="00081FB5"/>
    <w:rsid w:val="00082408"/>
    <w:rsid w:val="000A2754"/>
    <w:rsid w:val="00107889"/>
    <w:rsid w:val="001458AF"/>
    <w:rsid w:val="00194A63"/>
    <w:rsid w:val="001C4D82"/>
    <w:rsid w:val="00214BC8"/>
    <w:rsid w:val="0022275F"/>
    <w:rsid w:val="002460D4"/>
    <w:rsid w:val="002D21F9"/>
    <w:rsid w:val="002F11E4"/>
    <w:rsid w:val="002F78E1"/>
    <w:rsid w:val="00303E86"/>
    <w:rsid w:val="0031107D"/>
    <w:rsid w:val="00320B77"/>
    <w:rsid w:val="003741EE"/>
    <w:rsid w:val="00374814"/>
    <w:rsid w:val="003C7A11"/>
    <w:rsid w:val="003D5516"/>
    <w:rsid w:val="003E2D4A"/>
    <w:rsid w:val="003F2C07"/>
    <w:rsid w:val="003F7400"/>
    <w:rsid w:val="004012CA"/>
    <w:rsid w:val="00483B31"/>
    <w:rsid w:val="004B4866"/>
    <w:rsid w:val="004F7A94"/>
    <w:rsid w:val="0051017B"/>
    <w:rsid w:val="005113A5"/>
    <w:rsid w:val="005336CD"/>
    <w:rsid w:val="00535469"/>
    <w:rsid w:val="00550A95"/>
    <w:rsid w:val="00575E41"/>
    <w:rsid w:val="00586549"/>
    <w:rsid w:val="005948D3"/>
    <w:rsid w:val="005966C9"/>
    <w:rsid w:val="005F0164"/>
    <w:rsid w:val="00604CF4"/>
    <w:rsid w:val="00644096"/>
    <w:rsid w:val="00656CD9"/>
    <w:rsid w:val="0068097E"/>
    <w:rsid w:val="0069136D"/>
    <w:rsid w:val="00695DF6"/>
    <w:rsid w:val="006A3ADD"/>
    <w:rsid w:val="006B4951"/>
    <w:rsid w:val="006B7CB7"/>
    <w:rsid w:val="006D1604"/>
    <w:rsid w:val="006D6490"/>
    <w:rsid w:val="007638E0"/>
    <w:rsid w:val="00767B50"/>
    <w:rsid w:val="00776CB3"/>
    <w:rsid w:val="00777CFB"/>
    <w:rsid w:val="00781B09"/>
    <w:rsid w:val="0078657D"/>
    <w:rsid w:val="007E6297"/>
    <w:rsid w:val="007F7BCF"/>
    <w:rsid w:val="008C4B2A"/>
    <w:rsid w:val="008D5A0C"/>
    <w:rsid w:val="008E15A8"/>
    <w:rsid w:val="008E223C"/>
    <w:rsid w:val="00906D9C"/>
    <w:rsid w:val="00916C51"/>
    <w:rsid w:val="00917AF3"/>
    <w:rsid w:val="0094131A"/>
    <w:rsid w:val="00980FD5"/>
    <w:rsid w:val="00981F57"/>
    <w:rsid w:val="009878F5"/>
    <w:rsid w:val="00996F9C"/>
    <w:rsid w:val="009B5BA9"/>
    <w:rsid w:val="00A001FC"/>
    <w:rsid w:val="00A24708"/>
    <w:rsid w:val="00AA04DC"/>
    <w:rsid w:val="00AC5D04"/>
    <w:rsid w:val="00AE6C56"/>
    <w:rsid w:val="00AF466D"/>
    <w:rsid w:val="00B06F1C"/>
    <w:rsid w:val="00B263BF"/>
    <w:rsid w:val="00BB08E5"/>
    <w:rsid w:val="00BE72E5"/>
    <w:rsid w:val="00C4461C"/>
    <w:rsid w:val="00C471DE"/>
    <w:rsid w:val="00C60590"/>
    <w:rsid w:val="00C8549C"/>
    <w:rsid w:val="00CA02FB"/>
    <w:rsid w:val="00CC6BDD"/>
    <w:rsid w:val="00CC77F6"/>
    <w:rsid w:val="00CD625E"/>
    <w:rsid w:val="00CF7A08"/>
    <w:rsid w:val="00D05F1A"/>
    <w:rsid w:val="00D0790D"/>
    <w:rsid w:val="00D37331"/>
    <w:rsid w:val="00D73532"/>
    <w:rsid w:val="00D75DB1"/>
    <w:rsid w:val="00DA500C"/>
    <w:rsid w:val="00DA7843"/>
    <w:rsid w:val="00DB77EE"/>
    <w:rsid w:val="00DC412C"/>
    <w:rsid w:val="00DE05BA"/>
    <w:rsid w:val="00E16D66"/>
    <w:rsid w:val="00E214DC"/>
    <w:rsid w:val="00E25B93"/>
    <w:rsid w:val="00E31ABC"/>
    <w:rsid w:val="00E33AD4"/>
    <w:rsid w:val="00E77E1A"/>
    <w:rsid w:val="00E81D3D"/>
    <w:rsid w:val="00EA60C1"/>
    <w:rsid w:val="00EB3343"/>
    <w:rsid w:val="00EF3385"/>
    <w:rsid w:val="00F07AFB"/>
    <w:rsid w:val="00F14C46"/>
    <w:rsid w:val="00F35A7B"/>
    <w:rsid w:val="00F37F14"/>
    <w:rsid w:val="00F44CEE"/>
    <w:rsid w:val="00F479D9"/>
    <w:rsid w:val="00FF2960"/>
    <w:rsid w:val="00FF5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white">
      <v:fill color="white"/>
    </o:shapedefaults>
    <o:shapelayout v:ext="edit">
      <o:idmap v:ext="edit" data="1"/>
      <o:rules v:ext="edit">
        <o:r id="V:Rule18" type="connector" idref="#_x0000_s1048"/>
        <o:r id="V:Rule24" type="connector" idref="#_x0000_s1069"/>
        <o:r id="V:Rule25" type="connector" idref="#_x0000_s1070"/>
        <o:r id="V:Rule26" type="connector" idref="#_x0000_s107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2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f3f">
    <w:name w:val="默3f认3f"/>
    <w:rsid w:val="007E6297"/>
    <w:pPr>
      <w:widowControl w:val="0"/>
      <w:autoSpaceDE w:val="0"/>
      <w:autoSpaceDN w:val="0"/>
      <w:adjustRightInd w:val="0"/>
      <w:spacing w:line="200" w:lineRule="atLeast"/>
    </w:pPr>
    <w:rPr>
      <w:rFonts w:ascii="Lucida Sans" w:eastAsia="微3f软3f雅3f黑3f" w:hAnsi="Lucida Sans" w:cs="Lucida Sans"/>
      <w:kern w:val="1"/>
      <w:sz w:val="36"/>
      <w:szCs w:val="36"/>
    </w:rPr>
  </w:style>
  <w:style w:type="paragraph" w:styleId="a3">
    <w:name w:val="Balloon Text"/>
    <w:basedOn w:val="a"/>
    <w:link w:val="Char"/>
    <w:uiPriority w:val="99"/>
    <w:semiHidden/>
    <w:unhideWhenUsed/>
    <w:rsid w:val="007E629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E6297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320B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20B77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320B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320B7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76216-CDE4-4EBC-AA9F-4189E4FE5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1</Pages>
  <Words>5</Words>
  <Characters>29</Characters>
  <Application>Microsoft Office Word</Application>
  <DocSecurity>0</DocSecurity>
  <Lines>1</Lines>
  <Paragraphs>1</Paragraphs>
  <ScaleCrop>false</ScaleCrop>
  <Company>微软中国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16</cp:revision>
  <dcterms:created xsi:type="dcterms:W3CDTF">2017-09-27T09:02:00Z</dcterms:created>
  <dcterms:modified xsi:type="dcterms:W3CDTF">2017-09-28T03:27:00Z</dcterms:modified>
</cp:coreProperties>
</file>