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549" w:rsidRPr="0066372D" w:rsidRDefault="00112549" w:rsidP="00ED609A">
      <w:pPr>
        <w:pStyle w:val="2"/>
        <w:tabs>
          <w:tab w:val="right" w:leader="dot" w:pos="9197"/>
        </w:tabs>
        <w:spacing w:before="0" w:after="0" w:line="360" w:lineRule="auto"/>
        <w:ind w:firstLineChars="200" w:firstLine="883"/>
        <w:jc w:val="center"/>
        <w:rPr>
          <w:rFonts w:ascii="宋体" w:eastAsia="宋体" w:hAnsi="宋体"/>
          <w:bCs w:val="0"/>
          <w:sz w:val="44"/>
          <w:szCs w:val="44"/>
        </w:rPr>
      </w:pPr>
      <w:bookmarkStart w:id="0" w:name="_Toc245136075"/>
      <w:bookmarkStart w:id="1" w:name="_Toc241657152"/>
      <w:r w:rsidRPr="0066372D">
        <w:rPr>
          <w:rFonts w:ascii="宋体" w:eastAsia="宋体" w:hAnsi="宋体" w:hint="eastAsia"/>
          <w:bCs w:val="0"/>
          <w:sz w:val="44"/>
          <w:szCs w:val="44"/>
        </w:rPr>
        <w:t>海南大学收入管理</w:t>
      </w:r>
      <w:r w:rsidR="00E43E19" w:rsidRPr="00E43E19">
        <w:rPr>
          <w:rFonts w:ascii="宋体" w:eastAsia="宋体" w:hAnsi="宋体" w:hint="eastAsia"/>
          <w:bCs w:val="0"/>
          <w:sz w:val="44"/>
          <w:szCs w:val="44"/>
        </w:rPr>
        <w:t>暂行</w:t>
      </w:r>
      <w:r w:rsidRPr="0066372D">
        <w:rPr>
          <w:rFonts w:ascii="宋体" w:eastAsia="宋体" w:hAnsi="宋体" w:hint="eastAsia"/>
          <w:bCs w:val="0"/>
          <w:sz w:val="44"/>
          <w:szCs w:val="44"/>
        </w:rPr>
        <w:t>办法</w:t>
      </w:r>
      <w:bookmarkEnd w:id="0"/>
      <w:bookmarkEnd w:id="1"/>
    </w:p>
    <w:p w:rsidR="00112549" w:rsidRPr="0066372D" w:rsidRDefault="00112549" w:rsidP="00ED609A">
      <w:pPr>
        <w:adjustRightInd w:val="0"/>
        <w:snapToGrid w:val="0"/>
        <w:spacing w:line="360" w:lineRule="auto"/>
        <w:ind w:firstLineChars="200" w:firstLine="602"/>
        <w:jc w:val="center"/>
        <w:rPr>
          <w:rFonts w:ascii="宋体"/>
          <w:b/>
          <w:kern w:val="0"/>
          <w:sz w:val="30"/>
          <w:szCs w:val="30"/>
        </w:rPr>
      </w:pPr>
    </w:p>
    <w:p w:rsidR="00112549" w:rsidRDefault="00112549" w:rsidP="00ED609A">
      <w:pPr>
        <w:adjustRightInd w:val="0"/>
        <w:snapToGrid w:val="0"/>
        <w:spacing w:line="360" w:lineRule="auto"/>
        <w:ind w:firstLineChars="200" w:firstLine="480"/>
        <w:rPr>
          <w:rFonts w:ascii="宋体"/>
          <w:kern w:val="0"/>
          <w:sz w:val="24"/>
        </w:rPr>
      </w:pPr>
    </w:p>
    <w:p w:rsidR="00112549" w:rsidRPr="007910EF" w:rsidRDefault="00112549" w:rsidP="007910EF">
      <w:pPr>
        <w:adjustRightInd w:val="0"/>
        <w:snapToGrid w:val="0"/>
        <w:spacing w:line="360" w:lineRule="auto"/>
        <w:ind w:firstLineChars="200" w:firstLine="480"/>
        <w:jc w:val="center"/>
        <w:rPr>
          <w:rFonts w:ascii="宋体"/>
          <w:kern w:val="0"/>
          <w:sz w:val="24"/>
        </w:rPr>
      </w:pPr>
      <w:r w:rsidRPr="007910EF">
        <w:rPr>
          <w:rFonts w:ascii="宋体" w:hAnsi="宋体" w:hint="eastAsia"/>
          <w:kern w:val="0"/>
          <w:sz w:val="24"/>
        </w:rPr>
        <w:t>第一章</w:t>
      </w:r>
      <w:r w:rsidRPr="007910EF">
        <w:rPr>
          <w:rFonts w:ascii="宋体" w:hAnsi="宋体"/>
          <w:kern w:val="0"/>
          <w:sz w:val="24"/>
        </w:rPr>
        <w:t xml:space="preserve">   </w:t>
      </w:r>
      <w:r w:rsidRPr="007910EF">
        <w:rPr>
          <w:rFonts w:ascii="宋体" w:hAnsi="宋体" w:hint="eastAsia"/>
          <w:kern w:val="0"/>
          <w:sz w:val="24"/>
        </w:rPr>
        <w:t>总则</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kern w:val="0"/>
          <w:sz w:val="24"/>
        </w:rPr>
        <w:t>第一条</w:t>
      </w:r>
      <w:r w:rsidRPr="007910EF">
        <w:rPr>
          <w:rFonts w:ascii="宋体" w:hAnsi="宋体"/>
          <w:sz w:val="24"/>
        </w:rPr>
        <w:t xml:space="preserve">  </w:t>
      </w:r>
      <w:r w:rsidRPr="007910EF">
        <w:rPr>
          <w:rFonts w:ascii="宋体" w:hAnsi="宋体" w:hint="eastAsia"/>
          <w:sz w:val="24"/>
        </w:rPr>
        <w:t>为了加强学校的收入管理，促进各单位合理、合法地组织收入，鼓励各学院、单位合理利用各种资源积极开展创收，增强学校的宏观调控能力和综合财力，妥善处理学校与学院、单位之间的利益关系，促进学校各项事业的健康发展，根据《中华人民共和国会计法》和《事业单位财务规则》，结合我校实际，制定本办法。</w:t>
      </w:r>
    </w:p>
    <w:p w:rsidR="00112549" w:rsidRPr="007910EF" w:rsidRDefault="00112549" w:rsidP="007910EF">
      <w:pPr>
        <w:adjustRightInd w:val="0"/>
        <w:snapToGrid w:val="0"/>
        <w:spacing w:line="360" w:lineRule="auto"/>
        <w:ind w:firstLineChars="200" w:firstLine="480"/>
        <w:rPr>
          <w:rFonts w:ascii="宋体"/>
          <w:color w:val="FF0000"/>
          <w:sz w:val="24"/>
        </w:rPr>
      </w:pPr>
      <w:r w:rsidRPr="007910EF">
        <w:rPr>
          <w:rFonts w:ascii="宋体" w:hAnsi="宋体" w:hint="eastAsia"/>
          <w:kern w:val="0"/>
          <w:sz w:val="24"/>
        </w:rPr>
        <w:t>第二条</w:t>
      </w:r>
      <w:r w:rsidRPr="007910EF">
        <w:rPr>
          <w:rFonts w:ascii="宋体" w:hAnsi="宋体"/>
          <w:sz w:val="24"/>
        </w:rPr>
        <w:t xml:space="preserve"> </w:t>
      </w:r>
      <w:r w:rsidRPr="007910EF">
        <w:rPr>
          <w:rFonts w:ascii="宋体" w:hAnsi="宋体" w:hint="eastAsia"/>
          <w:sz w:val="24"/>
        </w:rPr>
        <w:t>本办法适用于学校所属教学单位、教学辅助单位、科研单位及机关职能部门（以下简称</w:t>
      </w:r>
      <w:r w:rsidRPr="007910EF">
        <w:rPr>
          <w:rFonts w:ascii="宋体" w:hint="eastAsia"/>
          <w:sz w:val="24"/>
        </w:rPr>
        <w:t>“</w:t>
      </w:r>
      <w:r w:rsidRPr="007910EF">
        <w:rPr>
          <w:rFonts w:ascii="宋体" w:hAnsi="宋体" w:hint="eastAsia"/>
          <w:sz w:val="24"/>
        </w:rPr>
        <w:t>各单位</w:t>
      </w:r>
      <w:r w:rsidRPr="007910EF">
        <w:rPr>
          <w:rFonts w:ascii="宋体" w:hint="eastAsia"/>
          <w:sz w:val="24"/>
        </w:rPr>
        <w:t>”</w:t>
      </w:r>
      <w:r w:rsidRPr="007910EF">
        <w:rPr>
          <w:rFonts w:ascii="宋体" w:hAnsi="宋体" w:hint="eastAsia"/>
          <w:sz w:val="24"/>
        </w:rPr>
        <w:t>），但学校所属独立核算、并在工商行政管理部门登记注册的法人企业实行企业会计制度，不适应本办法。</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kern w:val="0"/>
          <w:sz w:val="24"/>
        </w:rPr>
        <w:t>第三条</w:t>
      </w:r>
      <w:r w:rsidRPr="007910EF">
        <w:rPr>
          <w:rFonts w:ascii="宋体" w:hAnsi="宋体"/>
          <w:sz w:val="24"/>
        </w:rPr>
        <w:t xml:space="preserve">  </w:t>
      </w:r>
      <w:r w:rsidRPr="007910EF">
        <w:rPr>
          <w:rFonts w:ascii="宋体" w:hAnsi="宋体" w:hint="eastAsia"/>
          <w:sz w:val="24"/>
        </w:rPr>
        <w:t>本办法所称收入是指事业单位开展业务及其他活动依法取得的非偿还性资金</w:t>
      </w:r>
      <w:r>
        <w:rPr>
          <w:rFonts w:ascii="宋体" w:hAnsi="宋体" w:hint="eastAsia"/>
          <w:sz w:val="24"/>
        </w:rPr>
        <w:t>和有偿服务收入</w:t>
      </w:r>
      <w:r w:rsidRPr="007910EF">
        <w:rPr>
          <w:rFonts w:ascii="宋体" w:hAnsi="宋体" w:hint="eastAsia"/>
          <w:sz w:val="24"/>
        </w:rPr>
        <w:t>，包括教育教学收入、经营收入、附属单位上缴收入以及其他收入；但不包括财政补助收入、上级补助收入、科研经费收入。</w:t>
      </w:r>
    </w:p>
    <w:p w:rsidR="00112549" w:rsidRDefault="00112549" w:rsidP="007910EF">
      <w:pPr>
        <w:adjustRightInd w:val="0"/>
        <w:snapToGrid w:val="0"/>
        <w:spacing w:line="360" w:lineRule="auto"/>
        <w:ind w:firstLineChars="200" w:firstLine="480"/>
        <w:rPr>
          <w:rFonts w:ascii="宋体" w:hAnsi="宋体"/>
          <w:sz w:val="24"/>
        </w:rPr>
      </w:pPr>
      <w:r w:rsidRPr="007910EF">
        <w:rPr>
          <w:rFonts w:ascii="宋体" w:hAnsi="宋体" w:hint="eastAsia"/>
          <w:sz w:val="24"/>
        </w:rPr>
        <w:t>第四条</w:t>
      </w:r>
      <w:r w:rsidRPr="007910EF">
        <w:rPr>
          <w:rFonts w:ascii="宋体" w:hAnsi="宋体"/>
          <w:sz w:val="24"/>
        </w:rPr>
        <w:t xml:space="preserve">  </w:t>
      </w:r>
      <w:r w:rsidRPr="007910EF">
        <w:rPr>
          <w:rFonts w:ascii="宋体" w:hAnsi="宋体" w:hint="eastAsia"/>
          <w:sz w:val="24"/>
        </w:rPr>
        <w:t>所有收入均纳入学校法定账簿核算，并由收费部门开具</w:t>
      </w:r>
      <w:r>
        <w:rPr>
          <w:rFonts w:ascii="宋体" w:hAnsi="宋体" w:hint="eastAsia"/>
          <w:sz w:val="24"/>
        </w:rPr>
        <w:t>包括收据在内的</w:t>
      </w:r>
      <w:r w:rsidRPr="007910EF">
        <w:rPr>
          <w:rFonts w:ascii="宋体" w:hAnsi="宋体" w:hint="eastAsia"/>
          <w:sz w:val="24"/>
        </w:rPr>
        <w:t>合法收入票据；其他任何部门不得截留、挪用，不得坐支，更不能私设“小金库”。</w:t>
      </w:r>
      <w:r>
        <w:rPr>
          <w:rFonts w:ascii="宋体" w:hAnsi="宋体"/>
          <w:sz w:val="24"/>
        </w:rPr>
        <w:t xml:space="preserve"> </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收费部门专指学校计划财务处收费科和相关单位根据有关规定设立的具有收费资格并能开具合法票据的部门。</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第五条</w:t>
      </w:r>
      <w:r w:rsidRPr="007910EF">
        <w:rPr>
          <w:rFonts w:ascii="宋体" w:hAnsi="宋体"/>
          <w:sz w:val="24"/>
        </w:rPr>
        <w:t xml:space="preserve">  </w:t>
      </w:r>
      <w:r w:rsidRPr="007910EF">
        <w:rPr>
          <w:rFonts w:ascii="宋体" w:hAnsi="宋体" w:hint="eastAsia"/>
          <w:sz w:val="24"/>
        </w:rPr>
        <w:t>学校计划财务处或独立核算单位的财务部门负责收入的核算和监督管理工作，按要求及时入账，正确分类，不得虚报、隐瞒、私分、转移收入或公款私存，不得将收入在往来科目中挂账。</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第六条</w:t>
      </w:r>
      <w:r w:rsidRPr="007910EF">
        <w:rPr>
          <w:rFonts w:ascii="宋体" w:hAnsi="宋体"/>
          <w:sz w:val="24"/>
        </w:rPr>
        <w:t xml:space="preserve">  </w:t>
      </w:r>
      <w:r w:rsidRPr="007910EF">
        <w:rPr>
          <w:rFonts w:ascii="宋体" w:hAnsi="宋体" w:hint="eastAsia"/>
          <w:sz w:val="24"/>
        </w:rPr>
        <w:t>收益分配坚持有利于促进学校各项事业发展，有利于调动校内各单位增收积极性的原则，同时遵循责任与利益相联系、公平与效率相兼顾的原则。</w:t>
      </w:r>
    </w:p>
    <w:p w:rsidR="00112549" w:rsidRPr="007910EF" w:rsidRDefault="00112549" w:rsidP="007910EF">
      <w:pPr>
        <w:adjustRightInd w:val="0"/>
        <w:snapToGrid w:val="0"/>
        <w:spacing w:line="360" w:lineRule="auto"/>
        <w:ind w:firstLineChars="200" w:firstLine="480"/>
        <w:jc w:val="center"/>
        <w:rPr>
          <w:rFonts w:ascii="宋体"/>
          <w:kern w:val="0"/>
          <w:sz w:val="24"/>
        </w:rPr>
      </w:pPr>
      <w:r w:rsidRPr="007910EF">
        <w:rPr>
          <w:rFonts w:ascii="宋体" w:hAnsi="宋体" w:hint="eastAsia"/>
          <w:kern w:val="0"/>
          <w:sz w:val="24"/>
        </w:rPr>
        <w:t>第二章</w:t>
      </w:r>
      <w:r w:rsidRPr="007910EF">
        <w:rPr>
          <w:rFonts w:ascii="宋体" w:hAnsi="宋体"/>
          <w:kern w:val="0"/>
          <w:sz w:val="24"/>
        </w:rPr>
        <w:t xml:space="preserve">   </w:t>
      </w:r>
      <w:r w:rsidRPr="007910EF">
        <w:rPr>
          <w:rFonts w:ascii="宋体" w:hAnsi="宋体" w:hint="eastAsia"/>
          <w:kern w:val="0"/>
          <w:sz w:val="24"/>
        </w:rPr>
        <w:t>教育教学收入</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第七条</w:t>
      </w:r>
      <w:r w:rsidRPr="007910EF">
        <w:rPr>
          <w:rFonts w:ascii="宋体" w:hAnsi="宋体"/>
          <w:sz w:val="24"/>
        </w:rPr>
        <w:t xml:space="preserve">  </w:t>
      </w:r>
      <w:r w:rsidRPr="007910EF">
        <w:rPr>
          <w:rFonts w:ascii="宋体" w:hAnsi="宋体" w:hint="eastAsia"/>
          <w:sz w:val="24"/>
        </w:rPr>
        <w:t>本办法所称教育教学收入是指学校在开展教学及其辅助活动过程中所取得的收入，主要包括学历教育和非学历教育向单位或学生个人收取的学费、住宿费、考试报名费、培养费、培训班（含高级研修班）学费等收入。</w:t>
      </w:r>
    </w:p>
    <w:p w:rsidR="00112549" w:rsidRPr="000A7A9B"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lastRenderedPageBreak/>
        <w:t>第八条</w:t>
      </w:r>
      <w:r w:rsidRPr="007910EF">
        <w:rPr>
          <w:rFonts w:ascii="宋体" w:hAnsi="宋体"/>
          <w:sz w:val="24"/>
        </w:rPr>
        <w:t xml:space="preserve">  </w:t>
      </w:r>
      <w:r w:rsidRPr="007910EF">
        <w:rPr>
          <w:rFonts w:ascii="宋体" w:hAnsi="宋体" w:hint="eastAsia"/>
          <w:sz w:val="24"/>
        </w:rPr>
        <w:t>凡是享受财政经费补助</w:t>
      </w:r>
      <w:r>
        <w:rPr>
          <w:rFonts w:ascii="宋体" w:hAnsi="宋体" w:hint="eastAsia"/>
          <w:sz w:val="24"/>
        </w:rPr>
        <w:t>并享受助学金和学业奖学金</w:t>
      </w:r>
      <w:r w:rsidRPr="007910EF">
        <w:rPr>
          <w:rFonts w:ascii="宋体" w:hAnsi="宋体" w:hint="eastAsia"/>
          <w:sz w:val="24"/>
        </w:rPr>
        <w:t>的各级各类学生（包括所有普通本科生、应用型本科生、</w:t>
      </w:r>
      <w:r>
        <w:rPr>
          <w:rFonts w:ascii="宋体" w:hAnsi="宋体" w:hint="eastAsia"/>
          <w:sz w:val="24"/>
        </w:rPr>
        <w:t>各类</w:t>
      </w:r>
      <w:r w:rsidRPr="007910EF">
        <w:rPr>
          <w:rFonts w:ascii="宋体" w:hAnsi="宋体" w:hint="eastAsia"/>
          <w:sz w:val="24"/>
        </w:rPr>
        <w:t>全日制研究生）的学费和所有各类学生的住宿费收入由学校统一收取，除学校特别规定外，任何单位和个人无权参与分成或截留。</w:t>
      </w:r>
    </w:p>
    <w:p w:rsidR="00112549" w:rsidRPr="00B37B0A" w:rsidRDefault="00112549" w:rsidP="007910EF">
      <w:pPr>
        <w:adjustRightInd w:val="0"/>
        <w:snapToGrid w:val="0"/>
        <w:spacing w:line="360" w:lineRule="auto"/>
        <w:ind w:firstLineChars="200" w:firstLine="480"/>
        <w:rPr>
          <w:rFonts w:ascii="宋体"/>
          <w:sz w:val="24"/>
        </w:rPr>
      </w:pPr>
      <w:r>
        <w:rPr>
          <w:rFonts w:ascii="宋体" w:hAnsi="宋体" w:hint="eastAsia"/>
          <w:sz w:val="24"/>
        </w:rPr>
        <w:t>第九条</w:t>
      </w:r>
      <w:r>
        <w:rPr>
          <w:rFonts w:ascii="宋体" w:hAnsi="宋体"/>
          <w:sz w:val="24"/>
        </w:rPr>
        <w:t xml:space="preserve">   </w:t>
      </w:r>
      <w:r>
        <w:rPr>
          <w:rFonts w:ascii="宋体" w:hAnsi="宋体" w:hint="eastAsia"/>
          <w:sz w:val="24"/>
        </w:rPr>
        <w:t>凡是享受财政经费补助但不享受助学金和学业奖学金的全日制研究生（包括</w:t>
      </w:r>
      <w:r>
        <w:rPr>
          <w:rFonts w:ascii="宋体" w:hAnsi="宋体"/>
          <w:sz w:val="24"/>
        </w:rPr>
        <w:t>MBA</w:t>
      </w:r>
      <w:r>
        <w:rPr>
          <w:rFonts w:ascii="宋体" w:hAnsi="宋体" w:hint="eastAsia"/>
          <w:sz w:val="24"/>
        </w:rPr>
        <w:t>、</w:t>
      </w:r>
      <w:r>
        <w:rPr>
          <w:rFonts w:ascii="宋体" w:hAnsi="宋体"/>
          <w:sz w:val="24"/>
        </w:rPr>
        <w:t>MPA</w:t>
      </w:r>
      <w:r>
        <w:rPr>
          <w:rFonts w:ascii="宋体" w:hAnsi="宋体" w:hint="eastAsia"/>
          <w:sz w:val="24"/>
        </w:rPr>
        <w:t>等）的学费收入按照</w:t>
      </w:r>
      <w:r>
        <w:rPr>
          <w:rFonts w:ascii="宋体" w:hAnsi="宋体"/>
          <w:sz w:val="24"/>
        </w:rPr>
        <w:t>40%</w:t>
      </w:r>
      <w:r w:rsidRPr="007910EF">
        <w:rPr>
          <w:rFonts w:ascii="宋体" w:hAnsi="宋体" w:hint="eastAsia"/>
          <w:sz w:val="24"/>
        </w:rPr>
        <w:t>上缴学校（其中</w:t>
      </w:r>
      <w:r w:rsidRPr="007910EF">
        <w:rPr>
          <w:rFonts w:ascii="宋体" w:hAnsi="宋体"/>
          <w:sz w:val="24"/>
        </w:rPr>
        <w:t>3%</w:t>
      </w:r>
      <w:r w:rsidRPr="007910EF">
        <w:rPr>
          <w:rFonts w:ascii="宋体" w:hAnsi="宋体" w:hint="eastAsia"/>
          <w:sz w:val="24"/>
        </w:rPr>
        <w:t>作为研究生处业务管理费）、</w:t>
      </w:r>
      <w:r>
        <w:rPr>
          <w:rFonts w:ascii="宋体" w:hAnsi="宋体"/>
          <w:sz w:val="24"/>
        </w:rPr>
        <w:t>60</w:t>
      </w:r>
      <w:r w:rsidRPr="007910EF">
        <w:rPr>
          <w:rFonts w:ascii="宋体" w:hAnsi="宋体"/>
          <w:sz w:val="24"/>
        </w:rPr>
        <w:t>%</w:t>
      </w:r>
      <w:r w:rsidRPr="007910EF">
        <w:rPr>
          <w:rFonts w:ascii="宋体" w:hAnsi="宋体" w:hint="eastAsia"/>
          <w:sz w:val="24"/>
        </w:rPr>
        <w:t>由学院（包括学校所属其他办学机构，下同）留用的比例分成。</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凡是不享受财政经费补助的在职攻读硕士研究生的学费收入按</w:t>
      </w:r>
      <w:r>
        <w:rPr>
          <w:rFonts w:ascii="宋体" w:hAnsi="宋体"/>
          <w:bCs/>
          <w:sz w:val="24"/>
        </w:rPr>
        <w:t>30</w:t>
      </w:r>
      <w:r w:rsidRPr="007910EF">
        <w:rPr>
          <w:rFonts w:ascii="宋体" w:hAnsi="宋体"/>
          <w:sz w:val="24"/>
        </w:rPr>
        <w:t>%</w:t>
      </w:r>
      <w:r w:rsidRPr="007910EF">
        <w:rPr>
          <w:rFonts w:ascii="宋体" w:hAnsi="宋体" w:hint="eastAsia"/>
          <w:sz w:val="24"/>
        </w:rPr>
        <w:t>上缴学校（其中</w:t>
      </w:r>
      <w:r w:rsidRPr="007910EF">
        <w:rPr>
          <w:rFonts w:ascii="宋体" w:hAnsi="宋体"/>
          <w:sz w:val="24"/>
        </w:rPr>
        <w:t>3%</w:t>
      </w:r>
      <w:r w:rsidRPr="007910EF">
        <w:rPr>
          <w:rFonts w:ascii="宋体" w:hAnsi="宋体" w:hint="eastAsia"/>
          <w:sz w:val="24"/>
        </w:rPr>
        <w:t>作为研究生处业务管理费）、</w:t>
      </w:r>
      <w:r>
        <w:rPr>
          <w:rFonts w:ascii="宋体" w:hAnsi="宋体"/>
          <w:sz w:val="24"/>
        </w:rPr>
        <w:t>70</w:t>
      </w:r>
      <w:r w:rsidRPr="007910EF">
        <w:rPr>
          <w:rFonts w:ascii="宋体" w:hAnsi="宋体"/>
          <w:sz w:val="24"/>
        </w:rPr>
        <w:t>%</w:t>
      </w:r>
      <w:r w:rsidRPr="007910EF">
        <w:rPr>
          <w:rFonts w:ascii="宋体" w:hAnsi="宋体" w:hint="eastAsia"/>
          <w:sz w:val="24"/>
        </w:rPr>
        <w:t>由学院留用的比例分成。</w:t>
      </w:r>
    </w:p>
    <w:p w:rsidR="00112549"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属于第一年新招生或者</w:t>
      </w:r>
      <w:r>
        <w:rPr>
          <w:rFonts w:ascii="宋体" w:hAnsi="宋体" w:hint="eastAsia"/>
          <w:sz w:val="24"/>
        </w:rPr>
        <w:t>当年在校学生累计</w:t>
      </w:r>
      <w:r w:rsidRPr="007910EF">
        <w:rPr>
          <w:rFonts w:ascii="宋体" w:hAnsi="宋体" w:hint="eastAsia"/>
          <w:sz w:val="24"/>
        </w:rPr>
        <w:t>人数达不到</w:t>
      </w:r>
      <w:r>
        <w:rPr>
          <w:rFonts w:ascii="宋体" w:hAnsi="宋体"/>
          <w:sz w:val="24"/>
        </w:rPr>
        <w:t>3</w:t>
      </w:r>
      <w:r>
        <w:rPr>
          <w:rFonts w:ascii="宋体"/>
          <w:sz w:val="24"/>
        </w:rPr>
        <w:t>0</w:t>
      </w:r>
      <w:r w:rsidRPr="007910EF">
        <w:rPr>
          <w:rFonts w:ascii="宋体" w:hAnsi="宋体" w:hint="eastAsia"/>
          <w:sz w:val="24"/>
        </w:rPr>
        <w:t>人的专业或者领域，上缴学校比例为</w:t>
      </w:r>
      <w:r>
        <w:rPr>
          <w:rFonts w:ascii="宋体" w:hAnsi="宋体"/>
          <w:sz w:val="24"/>
        </w:rPr>
        <w:t>1</w:t>
      </w:r>
      <w:r>
        <w:rPr>
          <w:rFonts w:ascii="宋体"/>
          <w:sz w:val="24"/>
        </w:rPr>
        <w:t>0</w:t>
      </w:r>
      <w:r w:rsidRPr="007910EF">
        <w:rPr>
          <w:rFonts w:ascii="宋体" w:hAnsi="宋体"/>
          <w:sz w:val="24"/>
        </w:rPr>
        <w:t>%</w:t>
      </w:r>
      <w:r w:rsidRPr="007910EF">
        <w:rPr>
          <w:rFonts w:ascii="宋体" w:hAnsi="宋体" w:hint="eastAsia"/>
          <w:sz w:val="24"/>
        </w:rPr>
        <w:t>。</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第十条</w:t>
      </w:r>
      <w:r w:rsidRPr="007910EF">
        <w:rPr>
          <w:rFonts w:ascii="宋体" w:hAnsi="宋体"/>
          <w:sz w:val="24"/>
        </w:rPr>
        <w:t xml:space="preserve">   </w:t>
      </w:r>
      <w:r w:rsidRPr="007910EF">
        <w:rPr>
          <w:rFonts w:ascii="宋体" w:hAnsi="宋体" w:hint="eastAsia"/>
          <w:sz w:val="24"/>
        </w:rPr>
        <w:t>留学生</w:t>
      </w:r>
      <w:r>
        <w:rPr>
          <w:rFonts w:ascii="宋体" w:hAnsi="宋体" w:hint="eastAsia"/>
          <w:sz w:val="24"/>
        </w:rPr>
        <w:t>的</w:t>
      </w:r>
      <w:r w:rsidRPr="007910EF">
        <w:rPr>
          <w:rFonts w:ascii="宋体" w:hAnsi="宋体" w:hint="eastAsia"/>
          <w:sz w:val="24"/>
        </w:rPr>
        <w:t>学费</w:t>
      </w:r>
      <w:r>
        <w:rPr>
          <w:rFonts w:ascii="宋体" w:hAnsi="宋体" w:hint="eastAsia"/>
          <w:sz w:val="24"/>
        </w:rPr>
        <w:t>及</w:t>
      </w:r>
      <w:r w:rsidRPr="007910EF">
        <w:rPr>
          <w:rFonts w:ascii="宋体" w:hAnsi="宋体" w:hint="eastAsia"/>
          <w:sz w:val="24"/>
        </w:rPr>
        <w:t>培训收入暂全部由国际文化交流学院留用，以后根据留学生发展规模，确定收入上缴比例。</w:t>
      </w:r>
    </w:p>
    <w:p w:rsidR="00112549" w:rsidRDefault="00112549" w:rsidP="007910EF">
      <w:pPr>
        <w:adjustRightInd w:val="0"/>
        <w:snapToGrid w:val="0"/>
        <w:spacing w:line="360" w:lineRule="auto"/>
        <w:ind w:firstLineChars="200" w:firstLine="480"/>
        <w:rPr>
          <w:rFonts w:ascii="宋体"/>
          <w:bCs/>
          <w:sz w:val="24"/>
        </w:rPr>
      </w:pPr>
      <w:r w:rsidRPr="007910EF">
        <w:rPr>
          <w:rFonts w:ascii="宋体" w:hAnsi="宋体" w:hint="eastAsia"/>
          <w:bCs/>
          <w:sz w:val="24"/>
        </w:rPr>
        <w:t>第十一条</w:t>
      </w:r>
      <w:r w:rsidRPr="007910EF">
        <w:rPr>
          <w:rFonts w:ascii="宋体" w:hAnsi="宋体"/>
          <w:bCs/>
          <w:sz w:val="24"/>
        </w:rPr>
        <w:t xml:space="preserve">  </w:t>
      </w:r>
      <w:r w:rsidRPr="007910EF">
        <w:rPr>
          <w:rFonts w:ascii="宋体" w:hAnsi="宋体" w:hint="eastAsia"/>
          <w:bCs/>
          <w:sz w:val="24"/>
        </w:rPr>
        <w:t>继续教育包括除纳入教育部门统一招生计划、通过普通高考统一招生并享受财政经费补助的普通型和应用型本专科以外的其他所有本专科学历教育和非学历教育。</w:t>
      </w:r>
      <w:r>
        <w:rPr>
          <w:rFonts w:ascii="宋体" w:hAnsi="宋体" w:hint="eastAsia"/>
          <w:bCs/>
          <w:sz w:val="24"/>
        </w:rPr>
        <w:t>学历教育的</w:t>
      </w:r>
      <w:r w:rsidRPr="007910EF">
        <w:rPr>
          <w:rFonts w:ascii="宋体" w:hAnsi="宋体" w:hint="eastAsia"/>
          <w:bCs/>
          <w:sz w:val="24"/>
        </w:rPr>
        <w:t>学费收入按学校</w:t>
      </w:r>
      <w:r>
        <w:rPr>
          <w:rFonts w:ascii="宋体" w:hAnsi="宋体"/>
          <w:bCs/>
          <w:sz w:val="24"/>
        </w:rPr>
        <w:t>10</w:t>
      </w:r>
      <w:r w:rsidRPr="007910EF">
        <w:rPr>
          <w:rFonts w:ascii="宋体" w:hAnsi="宋体"/>
          <w:bCs/>
          <w:sz w:val="24"/>
        </w:rPr>
        <w:t>%</w:t>
      </w:r>
      <w:r w:rsidRPr="007910EF">
        <w:rPr>
          <w:rFonts w:ascii="宋体" w:hAnsi="宋体" w:hint="eastAsia"/>
          <w:bCs/>
          <w:sz w:val="24"/>
        </w:rPr>
        <w:t>、继续教育学院</w:t>
      </w:r>
      <w:r w:rsidRPr="007910EF">
        <w:rPr>
          <w:rFonts w:ascii="宋体" w:hAnsi="宋体"/>
          <w:bCs/>
          <w:sz w:val="24"/>
        </w:rPr>
        <w:t>5%</w:t>
      </w:r>
      <w:r w:rsidRPr="007910EF">
        <w:rPr>
          <w:rFonts w:ascii="宋体" w:hAnsi="宋体" w:hint="eastAsia"/>
          <w:bCs/>
          <w:sz w:val="24"/>
        </w:rPr>
        <w:t>、专业学院</w:t>
      </w:r>
      <w:r>
        <w:rPr>
          <w:rFonts w:ascii="宋体" w:hAnsi="宋体"/>
          <w:bCs/>
          <w:sz w:val="24"/>
        </w:rPr>
        <w:t>85</w:t>
      </w:r>
      <w:r w:rsidRPr="007910EF">
        <w:rPr>
          <w:rFonts w:ascii="宋体" w:hAnsi="宋体"/>
          <w:bCs/>
          <w:sz w:val="24"/>
        </w:rPr>
        <w:t>%</w:t>
      </w:r>
      <w:r w:rsidRPr="007910EF">
        <w:rPr>
          <w:rFonts w:ascii="宋体" w:hAnsi="宋体" w:hint="eastAsia"/>
          <w:bCs/>
          <w:sz w:val="24"/>
        </w:rPr>
        <w:t>的比例分配；如果由继续教育学院独立承办的，其学费收入则按学校</w:t>
      </w:r>
      <w:r>
        <w:rPr>
          <w:rFonts w:ascii="宋体" w:hAnsi="宋体"/>
          <w:bCs/>
          <w:sz w:val="24"/>
        </w:rPr>
        <w:t>10</w:t>
      </w:r>
      <w:r w:rsidRPr="007910EF">
        <w:rPr>
          <w:rFonts w:ascii="宋体" w:hAnsi="宋体"/>
          <w:bCs/>
          <w:sz w:val="24"/>
        </w:rPr>
        <w:t>%</w:t>
      </w:r>
      <w:r w:rsidRPr="007910EF">
        <w:rPr>
          <w:rFonts w:ascii="宋体" w:hAnsi="宋体" w:hint="eastAsia"/>
          <w:bCs/>
          <w:sz w:val="24"/>
        </w:rPr>
        <w:t>、继续教育学院</w:t>
      </w:r>
      <w:r>
        <w:rPr>
          <w:rFonts w:ascii="宋体" w:hAnsi="宋体"/>
          <w:bCs/>
          <w:sz w:val="24"/>
        </w:rPr>
        <w:t>90</w:t>
      </w:r>
      <w:r w:rsidRPr="007910EF">
        <w:rPr>
          <w:rFonts w:ascii="宋体" w:hAnsi="宋体"/>
          <w:bCs/>
          <w:sz w:val="24"/>
        </w:rPr>
        <w:t>%</w:t>
      </w:r>
      <w:r w:rsidRPr="007910EF">
        <w:rPr>
          <w:rFonts w:ascii="宋体" w:hAnsi="宋体" w:hint="eastAsia"/>
          <w:bCs/>
          <w:sz w:val="24"/>
        </w:rPr>
        <w:t>的比例分配。</w:t>
      </w:r>
    </w:p>
    <w:p w:rsidR="00112549" w:rsidRDefault="00112549" w:rsidP="007910EF">
      <w:pPr>
        <w:adjustRightInd w:val="0"/>
        <w:snapToGrid w:val="0"/>
        <w:spacing w:line="360" w:lineRule="auto"/>
        <w:ind w:firstLineChars="200" w:firstLine="480"/>
        <w:rPr>
          <w:rFonts w:ascii="宋体"/>
          <w:bCs/>
          <w:sz w:val="24"/>
        </w:rPr>
      </w:pPr>
      <w:r w:rsidRPr="007910EF">
        <w:rPr>
          <w:rFonts w:ascii="宋体" w:hAnsi="宋体" w:hint="eastAsia"/>
          <w:bCs/>
          <w:sz w:val="24"/>
        </w:rPr>
        <w:t>非学历教育收入按照学校</w:t>
      </w:r>
      <w:r>
        <w:rPr>
          <w:rFonts w:ascii="宋体" w:hAnsi="宋体"/>
          <w:bCs/>
          <w:sz w:val="24"/>
        </w:rPr>
        <w:t>10</w:t>
      </w:r>
      <w:r w:rsidRPr="007910EF">
        <w:rPr>
          <w:rFonts w:ascii="宋体" w:hAnsi="宋体"/>
          <w:bCs/>
          <w:sz w:val="24"/>
        </w:rPr>
        <w:t>%</w:t>
      </w:r>
      <w:r>
        <w:rPr>
          <w:rFonts w:ascii="宋体" w:hAnsi="宋体" w:hint="eastAsia"/>
          <w:bCs/>
          <w:sz w:val="24"/>
        </w:rPr>
        <w:t>；</w:t>
      </w:r>
      <w:r w:rsidRPr="007910EF">
        <w:rPr>
          <w:rFonts w:ascii="宋体" w:hAnsi="宋体" w:hint="eastAsia"/>
          <w:bCs/>
          <w:sz w:val="24"/>
        </w:rPr>
        <w:t>承办专业学院</w:t>
      </w:r>
      <w:r>
        <w:rPr>
          <w:rFonts w:ascii="宋体" w:hAnsi="宋体"/>
          <w:bCs/>
          <w:sz w:val="24"/>
        </w:rPr>
        <w:t>90</w:t>
      </w:r>
      <w:r w:rsidRPr="007910EF">
        <w:rPr>
          <w:rFonts w:ascii="宋体" w:hAnsi="宋体"/>
          <w:bCs/>
          <w:sz w:val="24"/>
        </w:rPr>
        <w:t>%</w:t>
      </w:r>
      <w:r w:rsidRPr="007910EF">
        <w:rPr>
          <w:rFonts w:ascii="宋体" w:hAnsi="宋体" w:hint="eastAsia"/>
          <w:bCs/>
          <w:sz w:val="24"/>
        </w:rPr>
        <w:t>的比例分配</w:t>
      </w:r>
      <w:r>
        <w:rPr>
          <w:rFonts w:ascii="宋体" w:hAnsi="宋体" w:hint="eastAsia"/>
          <w:bCs/>
          <w:sz w:val="24"/>
        </w:rPr>
        <w:t>，如果多个单位合作，自行协商分配。</w:t>
      </w:r>
    </w:p>
    <w:p w:rsidR="00112549" w:rsidRPr="007910EF" w:rsidRDefault="00112549" w:rsidP="007910EF">
      <w:pPr>
        <w:adjustRightInd w:val="0"/>
        <w:snapToGrid w:val="0"/>
        <w:spacing w:line="360" w:lineRule="auto"/>
        <w:ind w:firstLineChars="200" w:firstLine="480"/>
        <w:rPr>
          <w:rFonts w:ascii="宋体"/>
          <w:bCs/>
          <w:sz w:val="24"/>
        </w:rPr>
      </w:pPr>
      <w:r w:rsidRPr="007910EF">
        <w:rPr>
          <w:rFonts w:ascii="宋体" w:hAnsi="宋体" w:hint="eastAsia"/>
          <w:bCs/>
          <w:sz w:val="24"/>
        </w:rPr>
        <w:t>第十二条</w:t>
      </w:r>
      <w:r w:rsidRPr="007910EF">
        <w:rPr>
          <w:rFonts w:ascii="宋体" w:hAnsi="宋体"/>
          <w:bCs/>
          <w:sz w:val="24"/>
        </w:rPr>
        <w:t xml:space="preserve">  </w:t>
      </w:r>
      <w:r w:rsidRPr="007910EF">
        <w:rPr>
          <w:rFonts w:ascii="宋体" w:hAnsi="宋体" w:hint="eastAsia"/>
          <w:bCs/>
          <w:sz w:val="24"/>
        </w:rPr>
        <w:t>继续教育学院日常运行经费和在职人员绩效津贴的</w:t>
      </w:r>
      <w:r w:rsidRPr="007910EF">
        <w:rPr>
          <w:rFonts w:ascii="宋体" w:hAnsi="宋体"/>
          <w:bCs/>
          <w:sz w:val="24"/>
        </w:rPr>
        <w:t>40%</w:t>
      </w:r>
      <w:r w:rsidRPr="007910EF">
        <w:rPr>
          <w:rFonts w:ascii="宋体" w:hAnsi="宋体" w:hint="eastAsia"/>
          <w:bCs/>
          <w:sz w:val="24"/>
        </w:rPr>
        <w:t>从继续教育学院的分成收入中开支。</w:t>
      </w:r>
    </w:p>
    <w:p w:rsidR="00112549" w:rsidRPr="007910EF" w:rsidRDefault="00112549" w:rsidP="007910EF">
      <w:pPr>
        <w:adjustRightInd w:val="0"/>
        <w:snapToGrid w:val="0"/>
        <w:spacing w:line="360" w:lineRule="auto"/>
        <w:ind w:firstLineChars="200" w:firstLine="480"/>
        <w:rPr>
          <w:rFonts w:ascii="宋体"/>
          <w:bCs/>
          <w:sz w:val="24"/>
        </w:rPr>
      </w:pPr>
      <w:r w:rsidRPr="007910EF">
        <w:rPr>
          <w:rFonts w:ascii="宋体" w:hAnsi="宋体" w:hint="eastAsia"/>
          <w:bCs/>
          <w:sz w:val="24"/>
        </w:rPr>
        <w:t>第十三条</w:t>
      </w:r>
      <w:r w:rsidRPr="007910EF">
        <w:rPr>
          <w:rFonts w:ascii="宋体" w:hAnsi="宋体"/>
          <w:bCs/>
          <w:sz w:val="24"/>
        </w:rPr>
        <w:t xml:space="preserve">  </w:t>
      </w:r>
      <w:r w:rsidRPr="007910EF">
        <w:rPr>
          <w:rFonts w:ascii="宋体" w:hAnsi="宋体" w:hint="eastAsia"/>
          <w:bCs/>
          <w:sz w:val="24"/>
        </w:rPr>
        <w:t>继续教育的各类教育教学工作学校不计算工作量，除按相应标准获得课酬外，也不得重复参与学校其他各项津贴、奖酬金的分配。</w:t>
      </w:r>
    </w:p>
    <w:p w:rsidR="00112549" w:rsidRPr="007910EF" w:rsidRDefault="00112549" w:rsidP="00ED609A">
      <w:pPr>
        <w:adjustRightInd w:val="0"/>
        <w:snapToGrid w:val="0"/>
        <w:spacing w:line="360" w:lineRule="auto"/>
        <w:ind w:firstLine="480"/>
        <w:rPr>
          <w:rFonts w:ascii="宋体"/>
          <w:bCs/>
          <w:sz w:val="24"/>
        </w:rPr>
      </w:pPr>
      <w:r w:rsidRPr="007910EF">
        <w:rPr>
          <w:rFonts w:ascii="宋体" w:hAnsi="宋体" w:hint="eastAsia"/>
          <w:bCs/>
          <w:sz w:val="24"/>
        </w:rPr>
        <w:t>第十四条</w:t>
      </w:r>
      <w:r w:rsidRPr="007910EF">
        <w:rPr>
          <w:rFonts w:ascii="宋体" w:hAnsi="宋体"/>
          <w:bCs/>
          <w:sz w:val="24"/>
        </w:rPr>
        <w:t xml:space="preserve">  </w:t>
      </w:r>
      <w:r w:rsidRPr="007910EF">
        <w:rPr>
          <w:rFonts w:ascii="宋体" w:hAnsi="宋体" w:hint="eastAsia"/>
          <w:bCs/>
          <w:sz w:val="24"/>
        </w:rPr>
        <w:t>除以上各类以外的其他与教育教学有关的总收入</w:t>
      </w:r>
      <w:r w:rsidRPr="007910EF">
        <w:rPr>
          <w:rFonts w:ascii="宋体" w:hAnsi="宋体"/>
          <w:bCs/>
          <w:sz w:val="24"/>
        </w:rPr>
        <w:t>2</w:t>
      </w:r>
      <w:r w:rsidRPr="007910EF">
        <w:rPr>
          <w:rFonts w:ascii="宋体"/>
          <w:bCs/>
          <w:sz w:val="24"/>
        </w:rPr>
        <w:t>0</w:t>
      </w:r>
      <w:r w:rsidRPr="007910EF">
        <w:rPr>
          <w:rFonts w:ascii="宋体" w:hAnsi="宋体"/>
          <w:bCs/>
          <w:sz w:val="24"/>
        </w:rPr>
        <w:t>%</w:t>
      </w:r>
      <w:r w:rsidRPr="007910EF">
        <w:rPr>
          <w:rFonts w:ascii="宋体" w:hAnsi="宋体" w:hint="eastAsia"/>
          <w:bCs/>
          <w:sz w:val="24"/>
        </w:rPr>
        <w:t>上缴学校，</w:t>
      </w:r>
      <w:r w:rsidRPr="007910EF">
        <w:rPr>
          <w:rFonts w:ascii="宋体" w:hAnsi="宋体"/>
          <w:bCs/>
          <w:sz w:val="24"/>
        </w:rPr>
        <w:t xml:space="preserve"> 80%</w:t>
      </w:r>
      <w:r w:rsidRPr="007910EF">
        <w:rPr>
          <w:rFonts w:ascii="宋体" w:hAnsi="宋体" w:hint="eastAsia"/>
          <w:bCs/>
          <w:sz w:val="24"/>
        </w:rPr>
        <w:t>学院留用。</w:t>
      </w:r>
    </w:p>
    <w:p w:rsidR="00112549" w:rsidRPr="007910EF" w:rsidRDefault="00112549" w:rsidP="007910EF">
      <w:pPr>
        <w:adjustRightInd w:val="0"/>
        <w:snapToGrid w:val="0"/>
        <w:spacing w:line="360" w:lineRule="auto"/>
        <w:ind w:firstLineChars="200" w:firstLine="480"/>
        <w:jc w:val="center"/>
        <w:rPr>
          <w:rFonts w:ascii="宋体"/>
          <w:sz w:val="24"/>
        </w:rPr>
      </w:pPr>
      <w:r w:rsidRPr="007910EF">
        <w:rPr>
          <w:rFonts w:ascii="宋体" w:hAnsi="宋体" w:hint="eastAsia"/>
          <w:sz w:val="24"/>
        </w:rPr>
        <w:t>第三章</w:t>
      </w:r>
      <w:r w:rsidRPr="007910EF">
        <w:rPr>
          <w:rFonts w:ascii="宋体" w:hAnsi="宋体"/>
          <w:sz w:val="24"/>
        </w:rPr>
        <w:t xml:space="preserve">   </w:t>
      </w:r>
      <w:r w:rsidRPr="007910EF">
        <w:rPr>
          <w:rFonts w:ascii="宋体" w:hAnsi="宋体" w:hint="eastAsia"/>
          <w:sz w:val="24"/>
        </w:rPr>
        <w:t>其他收入</w:t>
      </w:r>
    </w:p>
    <w:p w:rsidR="00112549" w:rsidRPr="007910EF" w:rsidRDefault="00112549" w:rsidP="007910EF">
      <w:pPr>
        <w:adjustRightInd w:val="0"/>
        <w:snapToGrid w:val="0"/>
        <w:spacing w:line="360" w:lineRule="auto"/>
        <w:ind w:firstLineChars="200" w:firstLine="480"/>
        <w:rPr>
          <w:rFonts w:ascii="宋体"/>
          <w:kern w:val="0"/>
          <w:sz w:val="24"/>
        </w:rPr>
      </w:pPr>
      <w:r w:rsidRPr="007910EF">
        <w:rPr>
          <w:rFonts w:ascii="宋体" w:hAnsi="宋体" w:hint="eastAsia"/>
          <w:sz w:val="24"/>
        </w:rPr>
        <w:t>第十五条</w:t>
      </w:r>
      <w:r w:rsidRPr="007910EF">
        <w:rPr>
          <w:rFonts w:ascii="宋体" w:hAnsi="宋体"/>
          <w:sz w:val="24"/>
        </w:rPr>
        <w:t xml:space="preserve">   </w:t>
      </w:r>
      <w:r w:rsidRPr="007910EF">
        <w:rPr>
          <w:rFonts w:ascii="宋体" w:hAnsi="宋体" w:hint="eastAsia"/>
          <w:kern w:val="0"/>
          <w:sz w:val="24"/>
        </w:rPr>
        <w:t>其他收入是指除教育教学收入以外的其他各项收入，包括经营收入、附属单位上缴的收入、资产租赁收入、资产变价收入、投资收益、</w:t>
      </w:r>
      <w:r w:rsidRPr="007910EF">
        <w:rPr>
          <w:rFonts w:ascii="宋体" w:hAnsi="宋体"/>
          <w:kern w:val="0"/>
          <w:sz w:val="24"/>
        </w:rPr>
        <w:t xml:space="preserve"> </w:t>
      </w:r>
      <w:r w:rsidRPr="007910EF">
        <w:rPr>
          <w:rFonts w:ascii="宋体" w:hAnsi="宋体" w:hint="eastAsia"/>
          <w:kern w:val="0"/>
          <w:sz w:val="24"/>
        </w:rPr>
        <w:t>利息收入等。</w:t>
      </w:r>
    </w:p>
    <w:p w:rsidR="00112549" w:rsidRPr="007910EF" w:rsidRDefault="00112549" w:rsidP="007910EF">
      <w:pPr>
        <w:adjustRightInd w:val="0"/>
        <w:snapToGrid w:val="0"/>
        <w:spacing w:line="360" w:lineRule="auto"/>
        <w:ind w:firstLineChars="200" w:firstLine="480"/>
        <w:rPr>
          <w:rFonts w:ascii="宋体"/>
          <w:kern w:val="0"/>
          <w:sz w:val="24"/>
        </w:rPr>
      </w:pPr>
      <w:r w:rsidRPr="007910EF">
        <w:rPr>
          <w:rFonts w:ascii="宋体" w:hAnsi="宋体" w:hint="eastAsia"/>
          <w:kern w:val="0"/>
          <w:sz w:val="24"/>
        </w:rPr>
        <w:lastRenderedPageBreak/>
        <w:t>第十六条</w:t>
      </w:r>
      <w:r w:rsidRPr="007910EF">
        <w:rPr>
          <w:rFonts w:ascii="宋体" w:hAnsi="宋体"/>
          <w:kern w:val="0"/>
          <w:sz w:val="24"/>
        </w:rPr>
        <w:t xml:space="preserve">   </w:t>
      </w:r>
      <w:r w:rsidRPr="007910EF">
        <w:rPr>
          <w:rFonts w:ascii="宋体" w:hAnsi="宋体" w:hint="eastAsia"/>
          <w:kern w:val="0"/>
          <w:sz w:val="24"/>
        </w:rPr>
        <w:t>经营收入是指事业单位在专业业务活动及其辅助活动之外开展非独立核算经营活动取得的收入，经营收入按总收入的</w:t>
      </w:r>
      <w:r w:rsidRPr="007910EF">
        <w:rPr>
          <w:rFonts w:ascii="宋体" w:hAnsi="宋体"/>
          <w:kern w:val="0"/>
          <w:sz w:val="24"/>
        </w:rPr>
        <w:t>10%</w:t>
      </w:r>
      <w:r w:rsidRPr="007910EF">
        <w:rPr>
          <w:rFonts w:ascii="宋体" w:hAnsi="宋体" w:hint="eastAsia"/>
          <w:kern w:val="0"/>
          <w:sz w:val="24"/>
        </w:rPr>
        <w:t>向学校上缴。</w:t>
      </w:r>
    </w:p>
    <w:p w:rsidR="00112549" w:rsidRPr="007910EF" w:rsidRDefault="00112549" w:rsidP="007910EF">
      <w:pPr>
        <w:adjustRightInd w:val="0"/>
        <w:snapToGrid w:val="0"/>
        <w:spacing w:line="360" w:lineRule="auto"/>
        <w:ind w:firstLineChars="200" w:firstLine="480"/>
        <w:rPr>
          <w:rFonts w:ascii="宋体"/>
          <w:kern w:val="0"/>
          <w:sz w:val="24"/>
        </w:rPr>
      </w:pPr>
      <w:r w:rsidRPr="007910EF">
        <w:rPr>
          <w:rFonts w:ascii="宋体" w:hAnsi="宋体" w:hint="eastAsia"/>
          <w:kern w:val="0"/>
          <w:sz w:val="24"/>
        </w:rPr>
        <w:t>第十七条</w:t>
      </w:r>
      <w:r w:rsidRPr="007910EF">
        <w:rPr>
          <w:rFonts w:ascii="宋体" w:hAnsi="宋体"/>
          <w:kern w:val="0"/>
          <w:sz w:val="24"/>
        </w:rPr>
        <w:t xml:space="preserve">   </w:t>
      </w:r>
      <w:r w:rsidRPr="007910EF">
        <w:rPr>
          <w:rFonts w:ascii="宋体" w:hAnsi="宋体" w:hint="eastAsia"/>
          <w:kern w:val="0"/>
          <w:sz w:val="24"/>
        </w:rPr>
        <w:t>附属单位上缴的收入是指事业单位附属独立核算单位按照有关规定上缴的收入。学校附属单位上缴收入按照学校与其签订的合同规定进行上缴；学校二级单位下属附属单位上缴收入按</w:t>
      </w:r>
      <w:r w:rsidRPr="007910EF">
        <w:rPr>
          <w:rFonts w:ascii="宋体" w:hAnsi="宋体"/>
          <w:kern w:val="0"/>
          <w:sz w:val="24"/>
        </w:rPr>
        <w:t>50%</w:t>
      </w:r>
      <w:r w:rsidRPr="007910EF">
        <w:rPr>
          <w:rFonts w:ascii="宋体" w:hAnsi="宋体" w:hint="eastAsia"/>
          <w:kern w:val="0"/>
          <w:sz w:val="24"/>
        </w:rPr>
        <w:t>上缴学校、</w:t>
      </w:r>
      <w:r w:rsidRPr="007910EF">
        <w:rPr>
          <w:rFonts w:ascii="宋体" w:hAnsi="宋体"/>
          <w:kern w:val="0"/>
          <w:sz w:val="24"/>
        </w:rPr>
        <w:t>50%</w:t>
      </w:r>
      <w:r w:rsidRPr="007910EF">
        <w:rPr>
          <w:rFonts w:ascii="宋体" w:hAnsi="宋体" w:hint="eastAsia"/>
          <w:kern w:val="0"/>
          <w:sz w:val="24"/>
        </w:rPr>
        <w:t>二级单位留用比例分配。</w:t>
      </w:r>
    </w:p>
    <w:p w:rsidR="00112549" w:rsidRPr="007910EF" w:rsidRDefault="00112549" w:rsidP="00EE4596">
      <w:pPr>
        <w:adjustRightInd w:val="0"/>
        <w:snapToGrid w:val="0"/>
        <w:spacing w:line="360" w:lineRule="auto"/>
        <w:ind w:firstLineChars="200" w:firstLine="480"/>
        <w:rPr>
          <w:rFonts w:ascii="宋体"/>
          <w:sz w:val="24"/>
        </w:rPr>
      </w:pPr>
      <w:r w:rsidRPr="00EE4596">
        <w:rPr>
          <w:rFonts w:ascii="宋体" w:hAnsi="宋体" w:hint="eastAsia"/>
          <w:kern w:val="0"/>
          <w:sz w:val="24"/>
        </w:rPr>
        <w:t>第十八条</w:t>
      </w:r>
      <w:r w:rsidR="00EE4596">
        <w:rPr>
          <w:rFonts w:ascii="宋体" w:hAnsi="宋体" w:hint="eastAsia"/>
          <w:kern w:val="0"/>
          <w:sz w:val="24"/>
        </w:rPr>
        <w:t xml:space="preserve">   </w:t>
      </w:r>
      <w:r w:rsidRPr="007910EF">
        <w:rPr>
          <w:rFonts w:ascii="宋体" w:hAnsi="宋体" w:hint="eastAsia"/>
          <w:sz w:val="24"/>
        </w:rPr>
        <w:t>资产租赁性</w:t>
      </w:r>
      <w:r>
        <w:rPr>
          <w:rFonts w:ascii="宋体" w:hAnsi="宋体" w:hint="eastAsia"/>
          <w:sz w:val="24"/>
        </w:rPr>
        <w:t>上缴财政返还后的</w:t>
      </w:r>
      <w:r w:rsidRPr="007910EF">
        <w:rPr>
          <w:rFonts w:ascii="宋体" w:hAnsi="宋体" w:hint="eastAsia"/>
          <w:sz w:val="24"/>
        </w:rPr>
        <w:t>收入</w:t>
      </w:r>
      <w:r w:rsidRPr="007910EF">
        <w:rPr>
          <w:rFonts w:ascii="宋体" w:hAnsi="宋体"/>
          <w:sz w:val="24"/>
        </w:rPr>
        <w:t>70%</w:t>
      </w:r>
      <w:r w:rsidRPr="007910EF">
        <w:rPr>
          <w:rFonts w:ascii="宋体" w:hAnsi="宋体" w:hint="eastAsia"/>
          <w:sz w:val="24"/>
        </w:rPr>
        <w:t>上缴学校，</w:t>
      </w:r>
      <w:r w:rsidRPr="007910EF">
        <w:rPr>
          <w:rFonts w:ascii="宋体" w:hAnsi="宋体"/>
          <w:sz w:val="24"/>
        </w:rPr>
        <w:t>30%</w:t>
      </w:r>
      <w:r w:rsidRPr="007910EF">
        <w:rPr>
          <w:rFonts w:ascii="宋体" w:hAnsi="宋体" w:hint="eastAsia"/>
          <w:sz w:val="24"/>
        </w:rPr>
        <w:t>由管理部门留用。</w:t>
      </w:r>
    </w:p>
    <w:p w:rsidR="00112549" w:rsidRPr="007910EF" w:rsidRDefault="00EE4596" w:rsidP="007910EF">
      <w:pPr>
        <w:adjustRightInd w:val="0"/>
        <w:snapToGrid w:val="0"/>
        <w:spacing w:line="360" w:lineRule="auto"/>
        <w:ind w:firstLineChars="200" w:firstLine="480"/>
        <w:rPr>
          <w:rFonts w:ascii="宋体"/>
          <w:sz w:val="24"/>
        </w:rPr>
      </w:pPr>
      <w:r w:rsidRPr="007910EF">
        <w:rPr>
          <w:rFonts w:ascii="宋体" w:hAnsi="宋体" w:hint="eastAsia"/>
          <w:sz w:val="24"/>
        </w:rPr>
        <w:t>第十九条</w:t>
      </w:r>
      <w:r>
        <w:rPr>
          <w:rFonts w:ascii="宋体" w:hAnsi="宋体" w:hint="eastAsia"/>
          <w:sz w:val="24"/>
        </w:rPr>
        <w:t xml:space="preserve">   </w:t>
      </w:r>
      <w:r w:rsidR="00112549" w:rsidRPr="007910EF">
        <w:rPr>
          <w:rFonts w:ascii="宋体" w:hAnsi="宋体" w:hint="eastAsia"/>
          <w:sz w:val="24"/>
        </w:rPr>
        <w:t>各单位资产变价收入全额上缴国库，任何单位、部门、个人不得截留。</w:t>
      </w:r>
    </w:p>
    <w:p w:rsidR="00112549" w:rsidRPr="007910EF" w:rsidRDefault="00EE4596" w:rsidP="007910EF">
      <w:pPr>
        <w:adjustRightInd w:val="0"/>
        <w:snapToGrid w:val="0"/>
        <w:spacing w:line="360" w:lineRule="auto"/>
        <w:ind w:firstLineChars="200" w:firstLine="480"/>
        <w:rPr>
          <w:rFonts w:ascii="宋体"/>
          <w:sz w:val="24"/>
        </w:rPr>
      </w:pPr>
      <w:r w:rsidRPr="007910EF">
        <w:rPr>
          <w:rFonts w:ascii="宋体" w:hAnsi="宋体" w:hint="eastAsia"/>
          <w:sz w:val="24"/>
        </w:rPr>
        <w:t>第二十条</w:t>
      </w:r>
      <w:r w:rsidRPr="007910EF">
        <w:rPr>
          <w:rFonts w:ascii="宋体" w:hAnsi="宋体"/>
          <w:sz w:val="24"/>
        </w:rPr>
        <w:t xml:space="preserve">   </w:t>
      </w:r>
      <w:r w:rsidR="00112549" w:rsidRPr="007910EF">
        <w:rPr>
          <w:rFonts w:ascii="宋体" w:hAnsi="宋体" w:hint="eastAsia"/>
          <w:sz w:val="24"/>
        </w:rPr>
        <w:t>各类考试和招生报名费</w:t>
      </w:r>
      <w:r w:rsidR="00112549" w:rsidRPr="00F42FBE">
        <w:rPr>
          <w:rFonts w:ascii="宋体" w:hAnsi="宋体" w:hint="eastAsia"/>
          <w:sz w:val="24"/>
        </w:rPr>
        <w:t>（</w:t>
      </w:r>
      <w:r w:rsidR="00112549" w:rsidRPr="00F229EE">
        <w:rPr>
          <w:rFonts w:ascii="宋体" w:hAnsi="宋体" w:hint="eastAsia"/>
          <w:sz w:val="24"/>
        </w:rPr>
        <w:t>按国家规定标准收取的</w:t>
      </w:r>
      <w:r w:rsidR="00112549">
        <w:rPr>
          <w:rFonts w:ascii="宋体" w:hAnsi="宋体" w:hint="eastAsia"/>
          <w:sz w:val="24"/>
        </w:rPr>
        <w:t>外语</w:t>
      </w:r>
      <w:r w:rsidR="00112549" w:rsidRPr="007910EF">
        <w:rPr>
          <w:rFonts w:ascii="宋体" w:hAnsi="宋体" w:hint="eastAsia"/>
          <w:sz w:val="24"/>
        </w:rPr>
        <w:t>过级考试</w:t>
      </w:r>
      <w:r w:rsidR="00112549">
        <w:rPr>
          <w:rFonts w:ascii="宋体" w:hAnsi="宋体" w:hint="eastAsia"/>
          <w:sz w:val="24"/>
        </w:rPr>
        <w:t>、计算机等级</w:t>
      </w:r>
      <w:r w:rsidR="00112549" w:rsidRPr="007910EF">
        <w:rPr>
          <w:rFonts w:ascii="宋体" w:hAnsi="宋体" w:hint="eastAsia"/>
          <w:sz w:val="24"/>
        </w:rPr>
        <w:t>考试</w:t>
      </w:r>
      <w:r w:rsidR="00112549">
        <w:rPr>
          <w:rFonts w:ascii="宋体" w:hAnsi="宋体" w:hint="eastAsia"/>
          <w:sz w:val="24"/>
        </w:rPr>
        <w:t>和全日制</w:t>
      </w:r>
      <w:r w:rsidR="00112549" w:rsidRPr="007910EF">
        <w:rPr>
          <w:rFonts w:ascii="宋体" w:hAnsi="宋体" w:hint="eastAsia"/>
          <w:sz w:val="24"/>
        </w:rPr>
        <w:t>研究生招生考试</w:t>
      </w:r>
      <w:r w:rsidR="00112549">
        <w:rPr>
          <w:rFonts w:ascii="宋体" w:hAnsi="宋体" w:hint="eastAsia"/>
          <w:sz w:val="24"/>
        </w:rPr>
        <w:t>等</w:t>
      </w:r>
      <w:r w:rsidR="00112549" w:rsidRPr="007910EF">
        <w:rPr>
          <w:rFonts w:ascii="宋体" w:hAnsi="宋体" w:hint="eastAsia"/>
          <w:sz w:val="24"/>
        </w:rPr>
        <w:t>除外），扣除需向政府有关部门上缴部分后的收入，</w:t>
      </w:r>
      <w:r w:rsidR="00112549" w:rsidRPr="007910EF">
        <w:rPr>
          <w:rFonts w:ascii="宋体" w:hAnsi="宋体"/>
          <w:sz w:val="24"/>
        </w:rPr>
        <w:t>2</w:t>
      </w:r>
      <w:r w:rsidR="00112549" w:rsidRPr="007910EF">
        <w:rPr>
          <w:rFonts w:ascii="宋体"/>
          <w:sz w:val="24"/>
        </w:rPr>
        <w:t>0</w:t>
      </w:r>
      <w:r w:rsidR="00112549" w:rsidRPr="007910EF">
        <w:rPr>
          <w:rFonts w:ascii="宋体" w:hAnsi="宋体"/>
          <w:sz w:val="24"/>
        </w:rPr>
        <w:t>%</w:t>
      </w:r>
      <w:r w:rsidR="00112549" w:rsidRPr="007910EF">
        <w:rPr>
          <w:rFonts w:ascii="宋体" w:hAnsi="宋体" w:hint="eastAsia"/>
          <w:sz w:val="24"/>
        </w:rPr>
        <w:t>上缴学校作为资源使用费和管理费开支，</w:t>
      </w:r>
      <w:r w:rsidR="00112549" w:rsidRPr="007910EF">
        <w:rPr>
          <w:rFonts w:ascii="宋体" w:hAnsi="宋体"/>
          <w:sz w:val="24"/>
        </w:rPr>
        <w:t>80%</w:t>
      </w:r>
      <w:r w:rsidR="00112549" w:rsidRPr="007910EF">
        <w:rPr>
          <w:rFonts w:ascii="宋体" w:hAnsi="宋体" w:hint="eastAsia"/>
          <w:sz w:val="24"/>
        </w:rPr>
        <w:t>由单位或部门作为相应业务成本开支经费。</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t>单位或部门留用部分确实无法满足相应业务成本开支的，经</w:t>
      </w:r>
      <w:r>
        <w:rPr>
          <w:rFonts w:ascii="宋体" w:hAnsi="宋体" w:hint="eastAsia"/>
          <w:sz w:val="24"/>
        </w:rPr>
        <w:t>分管财务的副校长</w:t>
      </w:r>
      <w:r w:rsidRPr="007910EF">
        <w:rPr>
          <w:rFonts w:ascii="宋体" w:hAnsi="宋体" w:hint="eastAsia"/>
          <w:sz w:val="24"/>
        </w:rPr>
        <w:t>批准，单位或部门留用的比例可以适当提高。</w:t>
      </w:r>
    </w:p>
    <w:p w:rsidR="00112549" w:rsidRPr="007910EF" w:rsidRDefault="00EE4596" w:rsidP="007910EF">
      <w:pPr>
        <w:adjustRightInd w:val="0"/>
        <w:snapToGrid w:val="0"/>
        <w:spacing w:line="360" w:lineRule="auto"/>
        <w:ind w:firstLineChars="200" w:firstLine="480"/>
        <w:rPr>
          <w:rFonts w:ascii="宋体"/>
          <w:sz w:val="24"/>
        </w:rPr>
      </w:pPr>
      <w:r>
        <w:rPr>
          <w:rFonts w:ascii="宋体" w:hAnsi="宋体" w:hint="eastAsia"/>
          <w:sz w:val="24"/>
        </w:rPr>
        <w:t>第二十一</w:t>
      </w:r>
      <w:r w:rsidR="00112549" w:rsidRPr="007910EF">
        <w:rPr>
          <w:rFonts w:ascii="宋体" w:hAnsi="宋体" w:hint="eastAsia"/>
          <w:sz w:val="24"/>
        </w:rPr>
        <w:t>条</w:t>
      </w:r>
      <w:r>
        <w:rPr>
          <w:rFonts w:ascii="宋体" w:hAnsi="宋体" w:hint="eastAsia"/>
          <w:sz w:val="24"/>
        </w:rPr>
        <w:t xml:space="preserve"> </w:t>
      </w:r>
      <w:r w:rsidR="00112549" w:rsidRPr="007910EF">
        <w:rPr>
          <w:rFonts w:ascii="宋体" w:hAnsi="宋体" w:hint="eastAsia"/>
          <w:sz w:val="24"/>
        </w:rPr>
        <w:t>各单位除</w:t>
      </w:r>
      <w:r w:rsidR="00112549">
        <w:rPr>
          <w:rFonts w:ascii="宋体" w:hAnsi="宋体" w:hint="eastAsia"/>
          <w:sz w:val="24"/>
        </w:rPr>
        <w:t>上述</w:t>
      </w:r>
      <w:r w:rsidR="00112549" w:rsidRPr="007910EF">
        <w:rPr>
          <w:rFonts w:ascii="宋体" w:hAnsi="宋体" w:hint="eastAsia"/>
          <w:sz w:val="24"/>
        </w:rPr>
        <w:t>收入，按总收入的</w:t>
      </w:r>
      <w:r w:rsidR="00112549" w:rsidRPr="007910EF">
        <w:rPr>
          <w:rFonts w:ascii="宋体" w:hAnsi="宋体"/>
          <w:sz w:val="24"/>
        </w:rPr>
        <w:t>1</w:t>
      </w:r>
      <w:r w:rsidR="00112549" w:rsidRPr="007910EF">
        <w:rPr>
          <w:rFonts w:ascii="宋体"/>
          <w:sz w:val="24"/>
        </w:rPr>
        <w:t>0</w:t>
      </w:r>
      <w:r w:rsidR="00112549" w:rsidRPr="007910EF">
        <w:rPr>
          <w:rFonts w:ascii="宋体" w:hAnsi="宋体"/>
          <w:sz w:val="24"/>
        </w:rPr>
        <w:t>%</w:t>
      </w:r>
      <w:r w:rsidR="00112549" w:rsidRPr="007910EF">
        <w:rPr>
          <w:rFonts w:ascii="宋体" w:hAnsi="宋体" w:hint="eastAsia"/>
          <w:sz w:val="24"/>
        </w:rPr>
        <w:t>向学校上缴，</w:t>
      </w:r>
      <w:r w:rsidR="00112549" w:rsidRPr="007910EF">
        <w:rPr>
          <w:rFonts w:ascii="宋体" w:hAnsi="宋体"/>
          <w:sz w:val="24"/>
        </w:rPr>
        <w:t>90%</w:t>
      </w:r>
      <w:r w:rsidR="00112549" w:rsidRPr="007910EF">
        <w:rPr>
          <w:rFonts w:ascii="宋体" w:hAnsi="宋体" w:hint="eastAsia"/>
          <w:sz w:val="24"/>
        </w:rPr>
        <w:t>单位留用。</w:t>
      </w:r>
    </w:p>
    <w:p w:rsidR="00112549" w:rsidRPr="007910EF" w:rsidRDefault="00112549" w:rsidP="00EE4596">
      <w:pPr>
        <w:adjustRightInd w:val="0"/>
        <w:snapToGrid w:val="0"/>
        <w:spacing w:line="360" w:lineRule="auto"/>
        <w:ind w:firstLineChars="200" w:firstLine="480"/>
        <w:rPr>
          <w:rFonts w:ascii="宋体"/>
          <w:sz w:val="24"/>
        </w:rPr>
      </w:pPr>
      <w:r w:rsidRPr="007910EF">
        <w:rPr>
          <w:rFonts w:ascii="宋体" w:hAnsi="宋体" w:hint="eastAsia"/>
          <w:sz w:val="24"/>
        </w:rPr>
        <w:t>第二十</w:t>
      </w:r>
      <w:r w:rsidR="00EE4596">
        <w:rPr>
          <w:rFonts w:ascii="宋体" w:hAnsi="宋体" w:hint="eastAsia"/>
          <w:sz w:val="24"/>
        </w:rPr>
        <w:t>二</w:t>
      </w:r>
      <w:r w:rsidRPr="007910EF">
        <w:rPr>
          <w:rFonts w:ascii="宋体" w:hAnsi="宋体" w:hint="eastAsia"/>
          <w:sz w:val="24"/>
        </w:rPr>
        <w:t>条</w:t>
      </w:r>
      <w:r w:rsidR="00EE4596">
        <w:rPr>
          <w:rFonts w:ascii="宋体" w:hAnsi="宋体"/>
          <w:sz w:val="24"/>
        </w:rPr>
        <w:t xml:space="preserve"> </w:t>
      </w:r>
      <w:r w:rsidRPr="007910EF">
        <w:rPr>
          <w:rFonts w:ascii="宋体" w:hAnsi="宋体" w:hint="eastAsia"/>
          <w:sz w:val="24"/>
        </w:rPr>
        <w:t>学校委托</w:t>
      </w:r>
      <w:r>
        <w:rPr>
          <w:rFonts w:ascii="宋体" w:hAnsi="宋体" w:hint="eastAsia"/>
          <w:sz w:val="24"/>
        </w:rPr>
        <w:t>师生事务保障中心</w:t>
      </w:r>
      <w:r w:rsidRPr="007910EF">
        <w:rPr>
          <w:rFonts w:ascii="宋体" w:hAnsi="宋体" w:hint="eastAsia"/>
          <w:sz w:val="24"/>
        </w:rPr>
        <w:t>代收水电费，按代收水电费的一定比例给予</w:t>
      </w:r>
      <w:r>
        <w:rPr>
          <w:rFonts w:ascii="宋体" w:hAnsi="宋体" w:hint="eastAsia"/>
          <w:sz w:val="24"/>
        </w:rPr>
        <w:t>师生事务保障中心</w:t>
      </w:r>
      <w:r w:rsidRPr="007910EF">
        <w:rPr>
          <w:rFonts w:ascii="宋体" w:hAnsi="宋体" w:hint="eastAsia"/>
          <w:sz w:val="24"/>
        </w:rPr>
        <w:t>管理费补助。</w:t>
      </w:r>
    </w:p>
    <w:p w:rsidR="00112549" w:rsidRPr="00EE4596" w:rsidRDefault="00112549" w:rsidP="00EE4596">
      <w:pPr>
        <w:adjustRightInd w:val="0"/>
        <w:snapToGrid w:val="0"/>
        <w:spacing w:line="360" w:lineRule="auto"/>
        <w:ind w:firstLineChars="200" w:firstLine="480"/>
        <w:rPr>
          <w:rFonts w:ascii="宋体"/>
          <w:sz w:val="24"/>
        </w:rPr>
      </w:pPr>
      <w:r w:rsidRPr="007910EF">
        <w:rPr>
          <w:rFonts w:ascii="宋体" w:hAnsi="宋体" w:hint="eastAsia"/>
          <w:sz w:val="24"/>
        </w:rPr>
        <w:t>第二十</w:t>
      </w:r>
      <w:r w:rsidR="00EE4596">
        <w:rPr>
          <w:rFonts w:ascii="宋体" w:hAnsi="宋体" w:hint="eastAsia"/>
          <w:sz w:val="24"/>
        </w:rPr>
        <w:t>三</w:t>
      </w:r>
      <w:r w:rsidRPr="007910EF">
        <w:rPr>
          <w:rFonts w:ascii="宋体" w:hAnsi="宋体" w:hint="eastAsia"/>
          <w:sz w:val="24"/>
        </w:rPr>
        <w:t>条</w:t>
      </w:r>
      <w:r w:rsidRPr="007910EF">
        <w:rPr>
          <w:rFonts w:ascii="宋体" w:hAnsi="宋体"/>
          <w:sz w:val="24"/>
        </w:rPr>
        <w:t xml:space="preserve">  </w:t>
      </w:r>
      <w:r w:rsidRPr="002D331D">
        <w:rPr>
          <w:rFonts w:ascii="宋体" w:hAnsi="宋体"/>
          <w:b/>
          <w:sz w:val="24"/>
        </w:rPr>
        <w:t xml:space="preserve"> </w:t>
      </w:r>
      <w:r w:rsidRPr="00EE4596">
        <w:rPr>
          <w:rFonts w:ascii="宋体" w:hAnsi="宋体" w:hint="eastAsia"/>
          <w:sz w:val="24"/>
        </w:rPr>
        <w:t>公房房租收入由学校委托师生事务保障中心收取，</w:t>
      </w:r>
      <w:r w:rsidRPr="00EE4596">
        <w:rPr>
          <w:rFonts w:ascii="宋体" w:hAnsi="宋体"/>
          <w:sz w:val="24"/>
        </w:rPr>
        <w:t>10%</w:t>
      </w:r>
      <w:r w:rsidRPr="00EE4596">
        <w:rPr>
          <w:rFonts w:ascii="宋体" w:hAnsi="宋体" w:hint="eastAsia"/>
          <w:sz w:val="24"/>
        </w:rPr>
        <w:t>作为师生事务保障中心收费管理费用，其余全部上缴学校设立公房维修基金，专项用于公房维护维修。</w:t>
      </w:r>
    </w:p>
    <w:p w:rsidR="00112549" w:rsidRPr="007910EF" w:rsidRDefault="00112549" w:rsidP="007910EF">
      <w:pPr>
        <w:adjustRightInd w:val="0"/>
        <w:snapToGrid w:val="0"/>
        <w:spacing w:line="360" w:lineRule="auto"/>
        <w:ind w:firstLineChars="200" w:firstLine="480"/>
        <w:rPr>
          <w:rFonts w:ascii="宋体"/>
          <w:sz w:val="24"/>
        </w:rPr>
      </w:pPr>
      <w:r>
        <w:rPr>
          <w:rFonts w:ascii="宋体" w:hAnsi="宋体" w:hint="eastAsia"/>
          <w:sz w:val="24"/>
        </w:rPr>
        <w:t>第二十</w:t>
      </w:r>
      <w:r w:rsidR="00EE4596">
        <w:rPr>
          <w:rFonts w:ascii="宋体" w:hAnsi="宋体" w:hint="eastAsia"/>
          <w:sz w:val="24"/>
        </w:rPr>
        <w:t>四</w:t>
      </w:r>
      <w:r>
        <w:rPr>
          <w:rFonts w:ascii="宋体" w:hAnsi="宋体" w:hint="eastAsia"/>
          <w:sz w:val="24"/>
        </w:rPr>
        <w:t>条</w:t>
      </w:r>
      <w:r>
        <w:rPr>
          <w:rFonts w:ascii="宋体" w:hAnsi="宋体"/>
          <w:sz w:val="24"/>
        </w:rPr>
        <w:t xml:space="preserve">   </w:t>
      </w:r>
      <w:r w:rsidRPr="007910EF">
        <w:rPr>
          <w:rFonts w:ascii="宋体" w:hAnsi="宋体" w:hint="eastAsia"/>
          <w:sz w:val="24"/>
        </w:rPr>
        <w:t>各单位的创收活动必须真实、完整、准确地核算成本，创收活动发生的水电费、材料费、直接人工费及其他各种一次性直接消耗必须如实计入创收活动成本。创收活动的水电消耗无法单独计量的，按收入</w:t>
      </w:r>
      <w:r w:rsidRPr="007910EF">
        <w:rPr>
          <w:rFonts w:ascii="宋体" w:hAnsi="宋体"/>
          <w:sz w:val="24"/>
        </w:rPr>
        <w:t>5%</w:t>
      </w:r>
      <w:r w:rsidRPr="007910EF">
        <w:rPr>
          <w:rFonts w:ascii="宋体" w:hAnsi="宋体" w:hint="eastAsia"/>
          <w:sz w:val="24"/>
        </w:rPr>
        <w:t>的比例提取计入成本。</w:t>
      </w:r>
    </w:p>
    <w:p w:rsidR="00112549" w:rsidRDefault="00112549" w:rsidP="00EE4596">
      <w:pPr>
        <w:adjustRightInd w:val="0"/>
        <w:snapToGrid w:val="0"/>
        <w:spacing w:line="360" w:lineRule="auto"/>
        <w:ind w:firstLineChars="200" w:firstLine="480"/>
        <w:rPr>
          <w:rFonts w:ascii="宋体" w:hAnsi="宋体"/>
          <w:sz w:val="24"/>
        </w:rPr>
      </w:pPr>
      <w:r>
        <w:rPr>
          <w:rFonts w:ascii="宋体" w:hAnsi="宋体" w:hint="eastAsia"/>
          <w:sz w:val="24"/>
        </w:rPr>
        <w:t>第二十</w:t>
      </w:r>
      <w:r w:rsidR="00EE4596">
        <w:rPr>
          <w:rFonts w:ascii="宋体" w:hAnsi="宋体" w:hint="eastAsia"/>
          <w:sz w:val="24"/>
        </w:rPr>
        <w:t>五</w:t>
      </w:r>
      <w:r w:rsidRPr="007910EF">
        <w:rPr>
          <w:rFonts w:ascii="宋体" w:hAnsi="宋体" w:hint="eastAsia"/>
          <w:sz w:val="24"/>
        </w:rPr>
        <w:t>条</w:t>
      </w:r>
      <w:r w:rsidRPr="007910EF">
        <w:rPr>
          <w:rFonts w:ascii="宋体" w:hAnsi="宋体"/>
          <w:sz w:val="24"/>
        </w:rPr>
        <w:t xml:space="preserve">   </w:t>
      </w:r>
      <w:r w:rsidRPr="007910EF">
        <w:rPr>
          <w:rFonts w:ascii="宋体" w:hAnsi="宋体" w:hint="eastAsia"/>
          <w:sz w:val="24"/>
        </w:rPr>
        <w:t>机关部门取得的所有各项收入扣除必要的成本开支后全部上缴学校，任何部门不得截留。</w:t>
      </w:r>
    </w:p>
    <w:p w:rsidR="00112549" w:rsidRPr="0098576E" w:rsidRDefault="00112549" w:rsidP="007910EF">
      <w:pPr>
        <w:adjustRightInd w:val="0"/>
        <w:snapToGrid w:val="0"/>
        <w:spacing w:line="360" w:lineRule="auto"/>
        <w:ind w:firstLineChars="200" w:firstLine="480"/>
        <w:rPr>
          <w:rFonts w:ascii="宋体"/>
          <w:sz w:val="24"/>
        </w:rPr>
      </w:pPr>
    </w:p>
    <w:p w:rsidR="00112549" w:rsidRPr="007910EF" w:rsidRDefault="00112549" w:rsidP="007910EF">
      <w:pPr>
        <w:adjustRightInd w:val="0"/>
        <w:snapToGrid w:val="0"/>
        <w:spacing w:line="360" w:lineRule="auto"/>
        <w:ind w:firstLineChars="200" w:firstLine="480"/>
        <w:jc w:val="center"/>
        <w:rPr>
          <w:rFonts w:ascii="宋体"/>
          <w:sz w:val="24"/>
        </w:rPr>
      </w:pPr>
      <w:r w:rsidRPr="007910EF">
        <w:rPr>
          <w:rFonts w:ascii="宋体" w:hAnsi="宋体" w:hint="eastAsia"/>
          <w:sz w:val="24"/>
        </w:rPr>
        <w:t>第四章</w:t>
      </w:r>
      <w:r w:rsidRPr="007910EF">
        <w:rPr>
          <w:rFonts w:ascii="宋体" w:hAnsi="宋体"/>
          <w:sz w:val="24"/>
        </w:rPr>
        <w:t xml:space="preserve">   </w:t>
      </w:r>
      <w:r w:rsidRPr="007910EF">
        <w:rPr>
          <w:rFonts w:ascii="宋体" w:hAnsi="宋体" w:hint="eastAsia"/>
          <w:sz w:val="24"/>
        </w:rPr>
        <w:t>分成收入的使用</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sz w:val="24"/>
        </w:rPr>
        <w:lastRenderedPageBreak/>
        <w:t>第二十</w:t>
      </w:r>
      <w:r w:rsidR="006C6A70">
        <w:rPr>
          <w:rFonts w:ascii="宋体" w:hAnsi="宋体" w:hint="eastAsia"/>
          <w:sz w:val="24"/>
        </w:rPr>
        <w:t>六</w:t>
      </w:r>
      <w:r w:rsidRPr="007910EF">
        <w:rPr>
          <w:rFonts w:ascii="宋体" w:hAnsi="宋体" w:hint="eastAsia"/>
          <w:sz w:val="24"/>
        </w:rPr>
        <w:t>条</w:t>
      </w:r>
      <w:r w:rsidRPr="007910EF">
        <w:rPr>
          <w:rFonts w:ascii="宋体" w:hAnsi="宋体"/>
          <w:sz w:val="24"/>
        </w:rPr>
        <w:t xml:space="preserve">  </w:t>
      </w:r>
      <w:r w:rsidRPr="007910EF">
        <w:rPr>
          <w:rFonts w:ascii="宋体" w:hAnsi="宋体" w:hint="eastAsia"/>
          <w:sz w:val="24"/>
        </w:rPr>
        <w:t>各单位上缴的收入由学校统筹用于学校重大项目的启动和建设，学校整体环境与条件的改造和建设，人才的引进与培养，提高职工福利待遇，补充运行经费的不足等方面。</w:t>
      </w:r>
    </w:p>
    <w:p w:rsidR="00112549" w:rsidRDefault="00112549" w:rsidP="00F42FBE">
      <w:pPr>
        <w:adjustRightInd w:val="0"/>
        <w:snapToGrid w:val="0"/>
        <w:spacing w:line="360" w:lineRule="auto"/>
        <w:ind w:firstLineChars="200" w:firstLine="480"/>
        <w:rPr>
          <w:rFonts w:ascii="宋体"/>
          <w:sz w:val="24"/>
        </w:rPr>
      </w:pPr>
      <w:r w:rsidRPr="007910EF">
        <w:rPr>
          <w:rFonts w:ascii="宋体" w:hAnsi="宋体" w:hint="eastAsia"/>
          <w:sz w:val="24"/>
        </w:rPr>
        <w:t>第二十</w:t>
      </w:r>
      <w:r w:rsidR="006C6A70">
        <w:rPr>
          <w:rFonts w:ascii="宋体" w:hAnsi="宋体" w:hint="eastAsia"/>
          <w:sz w:val="24"/>
        </w:rPr>
        <w:t>七</w:t>
      </w:r>
      <w:r w:rsidRPr="007910EF">
        <w:rPr>
          <w:rFonts w:ascii="宋体" w:hAnsi="宋体" w:hint="eastAsia"/>
          <w:sz w:val="24"/>
        </w:rPr>
        <w:t>条</w:t>
      </w:r>
      <w:r w:rsidRPr="007910EF">
        <w:rPr>
          <w:rFonts w:ascii="宋体" w:hAnsi="宋体"/>
          <w:sz w:val="24"/>
        </w:rPr>
        <w:t xml:space="preserve">   </w:t>
      </w:r>
      <w:r w:rsidRPr="007910EF">
        <w:rPr>
          <w:rFonts w:ascii="宋体" w:hAnsi="宋体" w:hint="eastAsia"/>
          <w:sz w:val="24"/>
        </w:rPr>
        <w:t>各单位实现的收入按规定的比例向学校上缴后，其余部分的</w:t>
      </w:r>
      <w:r>
        <w:rPr>
          <w:rFonts w:ascii="宋体" w:hAnsi="宋体"/>
          <w:sz w:val="24"/>
        </w:rPr>
        <w:t>1</w:t>
      </w:r>
      <w:r w:rsidRPr="007910EF">
        <w:rPr>
          <w:rFonts w:ascii="宋体" w:hAnsi="宋体"/>
          <w:sz w:val="24"/>
        </w:rPr>
        <w:t>0%</w:t>
      </w:r>
      <w:r w:rsidRPr="007910EF">
        <w:rPr>
          <w:rFonts w:ascii="宋体" w:hAnsi="宋体" w:hint="eastAsia"/>
          <w:sz w:val="24"/>
        </w:rPr>
        <w:t>作为单位的发展基金、</w:t>
      </w:r>
      <w:r>
        <w:rPr>
          <w:rFonts w:ascii="宋体" w:hAnsi="宋体"/>
          <w:sz w:val="24"/>
        </w:rPr>
        <w:t>9</w:t>
      </w:r>
      <w:r w:rsidRPr="007910EF">
        <w:rPr>
          <w:rFonts w:ascii="宋体" w:hAnsi="宋体"/>
          <w:sz w:val="24"/>
        </w:rPr>
        <w:t>0%</w:t>
      </w:r>
      <w:r w:rsidRPr="007910EF">
        <w:rPr>
          <w:rFonts w:ascii="宋体" w:hAnsi="宋体" w:hint="eastAsia"/>
          <w:sz w:val="24"/>
        </w:rPr>
        <w:t>作为单位的奖励福利基金。</w:t>
      </w:r>
    </w:p>
    <w:p w:rsidR="00112549" w:rsidRPr="007910EF" w:rsidRDefault="00112549" w:rsidP="007910EF">
      <w:pPr>
        <w:adjustRightInd w:val="0"/>
        <w:snapToGrid w:val="0"/>
        <w:spacing w:line="360" w:lineRule="auto"/>
        <w:ind w:firstLineChars="200" w:firstLine="480"/>
        <w:jc w:val="center"/>
        <w:rPr>
          <w:rFonts w:ascii="宋体"/>
          <w:sz w:val="24"/>
        </w:rPr>
      </w:pPr>
      <w:r w:rsidRPr="007910EF">
        <w:rPr>
          <w:rFonts w:ascii="宋体" w:hAnsi="宋体" w:hint="eastAsia"/>
          <w:sz w:val="24"/>
        </w:rPr>
        <w:t>第五章</w:t>
      </w:r>
      <w:r w:rsidRPr="007910EF">
        <w:rPr>
          <w:rFonts w:ascii="宋体" w:hAnsi="宋体"/>
          <w:sz w:val="24"/>
        </w:rPr>
        <w:t xml:space="preserve">   </w:t>
      </w:r>
      <w:r w:rsidRPr="007910EF">
        <w:rPr>
          <w:rFonts w:ascii="宋体" w:hAnsi="宋体" w:hint="eastAsia"/>
          <w:sz w:val="24"/>
        </w:rPr>
        <w:t>附则</w:t>
      </w:r>
    </w:p>
    <w:p w:rsidR="00112549" w:rsidRPr="007910EF" w:rsidRDefault="00112549" w:rsidP="007910EF">
      <w:pPr>
        <w:adjustRightInd w:val="0"/>
        <w:snapToGrid w:val="0"/>
        <w:spacing w:line="360" w:lineRule="auto"/>
        <w:ind w:firstLineChars="200" w:firstLine="480"/>
        <w:rPr>
          <w:rFonts w:ascii="宋体"/>
          <w:kern w:val="0"/>
          <w:sz w:val="24"/>
        </w:rPr>
      </w:pPr>
      <w:r>
        <w:rPr>
          <w:rFonts w:ascii="宋体" w:hAnsi="宋体" w:hint="eastAsia"/>
          <w:bCs/>
          <w:kern w:val="0"/>
          <w:sz w:val="24"/>
        </w:rPr>
        <w:t>第</w:t>
      </w:r>
      <w:r w:rsidR="006C6A70">
        <w:rPr>
          <w:rFonts w:ascii="宋体" w:hAnsi="宋体" w:hint="eastAsia"/>
          <w:bCs/>
          <w:kern w:val="0"/>
          <w:sz w:val="24"/>
        </w:rPr>
        <w:t>二十八</w:t>
      </w:r>
      <w:r w:rsidRPr="007910EF">
        <w:rPr>
          <w:rFonts w:ascii="宋体" w:hAnsi="宋体" w:hint="eastAsia"/>
          <w:bCs/>
          <w:kern w:val="0"/>
          <w:sz w:val="24"/>
        </w:rPr>
        <w:t>条</w:t>
      </w:r>
      <w:r w:rsidRPr="007910EF">
        <w:rPr>
          <w:rFonts w:ascii="宋体"/>
          <w:kern w:val="0"/>
          <w:sz w:val="24"/>
        </w:rPr>
        <w:t> </w:t>
      </w:r>
      <w:r w:rsidRPr="007910EF">
        <w:rPr>
          <w:rFonts w:ascii="宋体" w:hAnsi="宋体"/>
          <w:kern w:val="0"/>
          <w:sz w:val="24"/>
        </w:rPr>
        <w:t xml:space="preserve"> </w:t>
      </w:r>
      <w:r w:rsidRPr="007910EF">
        <w:rPr>
          <w:rFonts w:ascii="宋体" w:hAnsi="宋体" w:hint="eastAsia"/>
          <w:kern w:val="0"/>
          <w:sz w:val="24"/>
        </w:rPr>
        <w:t>违反本办法规定的，学校将视情节轻重</w:t>
      </w:r>
      <w:r>
        <w:rPr>
          <w:rFonts w:ascii="宋体" w:hAnsi="宋体" w:hint="eastAsia"/>
          <w:kern w:val="0"/>
          <w:sz w:val="24"/>
        </w:rPr>
        <w:t>对</w:t>
      </w:r>
      <w:r w:rsidRPr="007910EF">
        <w:rPr>
          <w:rFonts w:ascii="宋体" w:hAnsi="宋体" w:hint="eastAsia"/>
          <w:kern w:val="0"/>
          <w:sz w:val="24"/>
        </w:rPr>
        <w:t>单位</w:t>
      </w:r>
      <w:r>
        <w:rPr>
          <w:rFonts w:ascii="宋体" w:hAnsi="宋体" w:hint="eastAsia"/>
          <w:kern w:val="0"/>
          <w:sz w:val="24"/>
        </w:rPr>
        <w:t>进行约谈、通报批评，并追缴或没收违反规定所得；情节较重的，对单位</w:t>
      </w:r>
      <w:r w:rsidRPr="007910EF">
        <w:rPr>
          <w:rFonts w:ascii="宋体" w:hAnsi="宋体" w:hint="eastAsia"/>
          <w:kern w:val="0"/>
          <w:sz w:val="24"/>
        </w:rPr>
        <w:t>负责人和直接责任人给予</w:t>
      </w:r>
      <w:r>
        <w:rPr>
          <w:rFonts w:ascii="宋体" w:hAnsi="宋体" w:hint="eastAsia"/>
          <w:kern w:val="0"/>
          <w:sz w:val="24"/>
        </w:rPr>
        <w:t>一定</w:t>
      </w:r>
      <w:r w:rsidRPr="007910EF">
        <w:rPr>
          <w:rFonts w:ascii="宋体" w:hAnsi="宋体" w:hint="eastAsia"/>
          <w:kern w:val="0"/>
          <w:sz w:val="24"/>
        </w:rPr>
        <w:t>行政处分；违反国家法律法规的，按规定进行处理，构成犯罪的，依法追究刑事责任。</w:t>
      </w:r>
    </w:p>
    <w:p w:rsidR="00112549" w:rsidRPr="007910EF" w:rsidRDefault="00112549" w:rsidP="007910EF">
      <w:pPr>
        <w:adjustRightInd w:val="0"/>
        <w:snapToGrid w:val="0"/>
        <w:spacing w:line="360" w:lineRule="auto"/>
        <w:ind w:firstLineChars="200" w:firstLine="480"/>
        <w:rPr>
          <w:rFonts w:ascii="宋体"/>
          <w:kern w:val="0"/>
          <w:sz w:val="24"/>
        </w:rPr>
      </w:pPr>
      <w:r w:rsidRPr="007910EF">
        <w:rPr>
          <w:rFonts w:ascii="宋体" w:hAnsi="宋体" w:hint="eastAsia"/>
          <w:bCs/>
          <w:kern w:val="0"/>
          <w:sz w:val="24"/>
        </w:rPr>
        <w:t>第</w:t>
      </w:r>
      <w:r w:rsidR="006C6A70">
        <w:rPr>
          <w:rFonts w:ascii="宋体" w:hAnsi="宋体" w:hint="eastAsia"/>
          <w:bCs/>
          <w:kern w:val="0"/>
          <w:sz w:val="24"/>
        </w:rPr>
        <w:t>二十九</w:t>
      </w:r>
      <w:r w:rsidRPr="007910EF">
        <w:rPr>
          <w:rFonts w:ascii="宋体" w:hAnsi="宋体" w:hint="eastAsia"/>
          <w:bCs/>
          <w:kern w:val="0"/>
          <w:sz w:val="24"/>
        </w:rPr>
        <w:t>条</w:t>
      </w:r>
      <w:r w:rsidRPr="007910EF">
        <w:rPr>
          <w:rFonts w:ascii="宋体"/>
          <w:kern w:val="0"/>
          <w:sz w:val="24"/>
        </w:rPr>
        <w:t> </w:t>
      </w:r>
      <w:r w:rsidRPr="007910EF">
        <w:rPr>
          <w:rFonts w:ascii="宋体" w:hAnsi="宋体"/>
          <w:kern w:val="0"/>
          <w:sz w:val="24"/>
        </w:rPr>
        <w:t xml:space="preserve"> </w:t>
      </w:r>
      <w:r w:rsidRPr="007910EF">
        <w:rPr>
          <w:rFonts w:ascii="宋体" w:hAnsi="宋体" w:hint="eastAsia"/>
          <w:kern w:val="0"/>
          <w:sz w:val="24"/>
        </w:rPr>
        <w:t>任何单位和个人对违规违纪的收费行为均有权向监察处、财务处举报。为了加强群众监督，学校给予举报有功人员一定的奖励，并为举报者保密。</w:t>
      </w:r>
    </w:p>
    <w:p w:rsidR="00112549" w:rsidRPr="007910EF" w:rsidRDefault="006C6A70" w:rsidP="007910EF">
      <w:pPr>
        <w:adjustRightInd w:val="0"/>
        <w:snapToGrid w:val="0"/>
        <w:spacing w:line="360" w:lineRule="auto"/>
        <w:ind w:firstLineChars="200" w:firstLine="480"/>
        <w:rPr>
          <w:rFonts w:ascii="宋体"/>
          <w:sz w:val="24"/>
        </w:rPr>
      </w:pPr>
      <w:r>
        <w:rPr>
          <w:rFonts w:ascii="宋体" w:hAnsi="宋体" w:hint="eastAsia"/>
          <w:kern w:val="0"/>
          <w:sz w:val="24"/>
        </w:rPr>
        <w:t>第三十</w:t>
      </w:r>
      <w:r w:rsidR="00112549" w:rsidRPr="007910EF">
        <w:rPr>
          <w:rFonts w:ascii="宋体" w:hAnsi="宋体" w:hint="eastAsia"/>
          <w:kern w:val="0"/>
          <w:sz w:val="24"/>
        </w:rPr>
        <w:t>条</w:t>
      </w:r>
      <w:r w:rsidR="00112549" w:rsidRPr="007910EF">
        <w:rPr>
          <w:rFonts w:ascii="宋体" w:hAnsi="宋体"/>
          <w:sz w:val="24"/>
        </w:rPr>
        <w:t xml:space="preserve">  </w:t>
      </w:r>
      <w:r w:rsidR="00112549" w:rsidRPr="007910EF">
        <w:rPr>
          <w:rFonts w:ascii="宋体" w:hAnsi="宋体" w:hint="eastAsia"/>
          <w:sz w:val="24"/>
        </w:rPr>
        <w:t>各单位对于本单位的收入管理可根据本办法制定具体的实施办法，并报计划财务处、审计处备案。</w:t>
      </w:r>
    </w:p>
    <w:p w:rsidR="00112549" w:rsidRPr="007910EF" w:rsidRDefault="00112549" w:rsidP="007910EF">
      <w:pPr>
        <w:adjustRightInd w:val="0"/>
        <w:snapToGrid w:val="0"/>
        <w:spacing w:line="360" w:lineRule="auto"/>
        <w:ind w:firstLineChars="200" w:firstLine="480"/>
        <w:rPr>
          <w:rFonts w:ascii="宋体"/>
          <w:kern w:val="0"/>
          <w:sz w:val="24"/>
        </w:rPr>
      </w:pPr>
      <w:r w:rsidRPr="007910EF">
        <w:rPr>
          <w:rFonts w:ascii="宋体" w:hAnsi="宋体" w:hint="eastAsia"/>
          <w:bCs/>
          <w:kern w:val="0"/>
          <w:sz w:val="24"/>
        </w:rPr>
        <w:t>第三十</w:t>
      </w:r>
      <w:r w:rsidR="006C6A70">
        <w:rPr>
          <w:rFonts w:ascii="宋体" w:hAnsi="宋体" w:hint="eastAsia"/>
          <w:bCs/>
          <w:kern w:val="0"/>
          <w:sz w:val="24"/>
        </w:rPr>
        <w:t>一</w:t>
      </w:r>
      <w:r w:rsidRPr="007910EF">
        <w:rPr>
          <w:rFonts w:ascii="宋体" w:hAnsi="宋体" w:hint="eastAsia"/>
          <w:bCs/>
          <w:kern w:val="0"/>
          <w:sz w:val="24"/>
        </w:rPr>
        <w:t>条</w:t>
      </w:r>
      <w:r w:rsidRPr="007910EF">
        <w:rPr>
          <w:rFonts w:ascii="宋体"/>
          <w:kern w:val="0"/>
          <w:sz w:val="24"/>
        </w:rPr>
        <w:t> </w:t>
      </w:r>
      <w:r w:rsidRPr="007910EF">
        <w:rPr>
          <w:rFonts w:ascii="宋体" w:hAnsi="宋体" w:hint="eastAsia"/>
          <w:kern w:val="0"/>
          <w:sz w:val="24"/>
        </w:rPr>
        <w:t>凡有国家及上级主管部门明文规定的按其执行。本办法未涉及的收入项目和分配比例，按规定程序另行报批。</w:t>
      </w:r>
    </w:p>
    <w:p w:rsidR="00112549" w:rsidRDefault="00112549" w:rsidP="007910EF">
      <w:pPr>
        <w:adjustRightInd w:val="0"/>
        <w:snapToGrid w:val="0"/>
        <w:spacing w:line="360" w:lineRule="auto"/>
        <w:ind w:firstLineChars="200" w:firstLine="480"/>
        <w:rPr>
          <w:rFonts w:ascii="宋体" w:hAnsi="宋体"/>
          <w:sz w:val="24"/>
        </w:rPr>
      </w:pPr>
      <w:r w:rsidRPr="007910EF">
        <w:rPr>
          <w:rFonts w:ascii="宋体" w:hAnsi="宋体" w:hint="eastAsia"/>
          <w:kern w:val="0"/>
          <w:sz w:val="24"/>
        </w:rPr>
        <w:t>第</w:t>
      </w:r>
      <w:r w:rsidR="006C6A70">
        <w:rPr>
          <w:rFonts w:ascii="宋体" w:hAnsi="宋体" w:hint="eastAsia"/>
          <w:kern w:val="0"/>
          <w:sz w:val="24"/>
        </w:rPr>
        <w:t>三十二</w:t>
      </w:r>
      <w:r w:rsidRPr="007910EF">
        <w:rPr>
          <w:rFonts w:ascii="宋体" w:hAnsi="宋体" w:hint="eastAsia"/>
          <w:kern w:val="0"/>
          <w:sz w:val="24"/>
        </w:rPr>
        <w:t>条</w:t>
      </w:r>
      <w:r w:rsidRPr="007910EF">
        <w:rPr>
          <w:rFonts w:ascii="宋体" w:hAnsi="宋体"/>
          <w:sz w:val="24"/>
        </w:rPr>
        <w:t xml:space="preserve">   </w:t>
      </w:r>
      <w:r w:rsidRPr="007910EF">
        <w:rPr>
          <w:rFonts w:ascii="宋体" w:hAnsi="宋体" w:hint="eastAsia"/>
          <w:sz w:val="24"/>
        </w:rPr>
        <w:t>学校计划财务处定期对各单位收入管理情况进行检查，发现问题及时予以纠正。</w:t>
      </w:r>
    </w:p>
    <w:p w:rsidR="006C6A70" w:rsidRPr="006C6A70" w:rsidRDefault="006C6A70" w:rsidP="006C6A70">
      <w:pPr>
        <w:adjustRightInd w:val="0"/>
        <w:snapToGrid w:val="0"/>
        <w:spacing w:line="360" w:lineRule="auto"/>
        <w:ind w:firstLineChars="200" w:firstLine="480"/>
        <w:rPr>
          <w:rFonts w:ascii="宋体"/>
          <w:sz w:val="24"/>
        </w:rPr>
      </w:pPr>
      <w:r w:rsidRPr="006C6A70">
        <w:rPr>
          <w:rFonts w:ascii="宋体" w:hAnsi="宋体" w:hint="eastAsia"/>
          <w:sz w:val="24"/>
        </w:rPr>
        <w:t>第三十三条   捐赠收入和职务技术成果转化收入</w:t>
      </w:r>
      <w:r>
        <w:rPr>
          <w:rFonts w:ascii="宋体" w:hAnsi="宋体" w:hint="eastAsia"/>
          <w:sz w:val="24"/>
        </w:rPr>
        <w:t>管理办法</w:t>
      </w:r>
      <w:r w:rsidRPr="006C6A70">
        <w:rPr>
          <w:rFonts w:ascii="宋体" w:hAnsi="宋体" w:hint="eastAsia"/>
          <w:sz w:val="24"/>
        </w:rPr>
        <w:t>由学校另行制定</w:t>
      </w:r>
      <w:r>
        <w:rPr>
          <w:rFonts w:ascii="宋体" w:hAnsi="宋体" w:hint="eastAsia"/>
          <w:sz w:val="24"/>
        </w:rPr>
        <w:t>。</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kern w:val="0"/>
          <w:sz w:val="24"/>
        </w:rPr>
        <w:t>第</w:t>
      </w:r>
      <w:r w:rsidR="006C6A70">
        <w:rPr>
          <w:rFonts w:ascii="宋体" w:hAnsi="宋体" w:hint="eastAsia"/>
          <w:kern w:val="0"/>
          <w:sz w:val="24"/>
        </w:rPr>
        <w:t>三十四</w:t>
      </w:r>
      <w:r w:rsidRPr="007910EF">
        <w:rPr>
          <w:rFonts w:ascii="宋体" w:hAnsi="宋体" w:hint="eastAsia"/>
          <w:kern w:val="0"/>
          <w:sz w:val="24"/>
        </w:rPr>
        <w:t>条</w:t>
      </w:r>
      <w:r w:rsidRPr="007910EF">
        <w:rPr>
          <w:rFonts w:ascii="宋体" w:hAnsi="宋体"/>
          <w:kern w:val="0"/>
          <w:sz w:val="24"/>
        </w:rPr>
        <w:t xml:space="preserve">  </w:t>
      </w:r>
      <w:r w:rsidRPr="007910EF">
        <w:rPr>
          <w:rFonts w:ascii="宋体" w:hAnsi="宋体" w:hint="eastAsia"/>
          <w:sz w:val="24"/>
        </w:rPr>
        <w:t>本办法自</w:t>
      </w:r>
      <w:r>
        <w:rPr>
          <w:rFonts w:ascii="宋体" w:hAnsi="宋体" w:hint="eastAsia"/>
          <w:sz w:val="24"/>
        </w:rPr>
        <w:t>发布之日</w:t>
      </w:r>
      <w:r w:rsidRPr="007910EF">
        <w:rPr>
          <w:rFonts w:ascii="宋体" w:hAnsi="宋体" w:hint="eastAsia"/>
          <w:sz w:val="24"/>
        </w:rPr>
        <w:t>起执行，已有规定与本办法相抵触的以本办法为准；原《海南大学收入管理暂行办法》（海大办</w:t>
      </w:r>
      <w:r w:rsidRPr="007910EF">
        <w:rPr>
          <w:rFonts w:ascii="宋体" w:hAnsi="宋体"/>
          <w:sz w:val="24"/>
        </w:rPr>
        <w:t>[20</w:t>
      </w:r>
      <w:r w:rsidR="00E43E19">
        <w:rPr>
          <w:rFonts w:ascii="宋体" w:hAnsi="宋体" w:hint="eastAsia"/>
          <w:sz w:val="24"/>
        </w:rPr>
        <w:t>15</w:t>
      </w:r>
      <w:r w:rsidRPr="007910EF">
        <w:rPr>
          <w:rFonts w:ascii="宋体" w:hAnsi="宋体"/>
          <w:sz w:val="24"/>
        </w:rPr>
        <w:t>]</w:t>
      </w:r>
      <w:r w:rsidR="00E43E19">
        <w:rPr>
          <w:rFonts w:ascii="宋体" w:hAnsi="宋体" w:hint="eastAsia"/>
          <w:sz w:val="24"/>
        </w:rPr>
        <w:t>310</w:t>
      </w:r>
      <w:r w:rsidRPr="007910EF">
        <w:rPr>
          <w:rFonts w:ascii="宋体" w:hAnsi="宋体" w:hint="eastAsia"/>
          <w:sz w:val="24"/>
        </w:rPr>
        <w:t>号）废止。</w:t>
      </w:r>
    </w:p>
    <w:p w:rsidR="00112549" w:rsidRPr="007910EF" w:rsidRDefault="00112549" w:rsidP="007910EF">
      <w:pPr>
        <w:adjustRightInd w:val="0"/>
        <w:snapToGrid w:val="0"/>
        <w:spacing w:line="360" w:lineRule="auto"/>
        <w:ind w:firstLineChars="200" w:firstLine="480"/>
        <w:rPr>
          <w:rFonts w:ascii="宋体"/>
          <w:sz w:val="24"/>
        </w:rPr>
      </w:pPr>
      <w:r w:rsidRPr="007910EF">
        <w:rPr>
          <w:rFonts w:ascii="宋体" w:hAnsi="宋体" w:hint="eastAsia"/>
          <w:kern w:val="0"/>
          <w:sz w:val="24"/>
        </w:rPr>
        <w:t>第</w:t>
      </w:r>
      <w:r w:rsidR="006C6A70">
        <w:rPr>
          <w:rFonts w:ascii="宋体" w:hAnsi="宋体" w:hint="eastAsia"/>
          <w:kern w:val="0"/>
          <w:sz w:val="24"/>
        </w:rPr>
        <w:t>三十五</w:t>
      </w:r>
      <w:r w:rsidRPr="007910EF">
        <w:rPr>
          <w:rFonts w:ascii="宋体" w:hAnsi="宋体" w:hint="eastAsia"/>
          <w:kern w:val="0"/>
          <w:sz w:val="24"/>
        </w:rPr>
        <w:t>条</w:t>
      </w:r>
      <w:r w:rsidRPr="007910EF">
        <w:rPr>
          <w:rFonts w:ascii="宋体" w:hAnsi="宋体"/>
          <w:kern w:val="0"/>
          <w:sz w:val="24"/>
        </w:rPr>
        <w:t xml:space="preserve"> </w:t>
      </w:r>
      <w:r w:rsidRPr="007910EF">
        <w:rPr>
          <w:rFonts w:ascii="宋体" w:hAnsi="宋体"/>
          <w:sz w:val="24"/>
        </w:rPr>
        <w:t xml:space="preserve"> </w:t>
      </w:r>
      <w:r w:rsidRPr="007910EF">
        <w:rPr>
          <w:rFonts w:ascii="宋体" w:hAnsi="宋体" w:hint="eastAsia"/>
          <w:sz w:val="24"/>
        </w:rPr>
        <w:t>本办法由计划财务处负责解释。</w:t>
      </w:r>
    </w:p>
    <w:p w:rsidR="00112549" w:rsidRPr="001B0635" w:rsidRDefault="00112549" w:rsidP="00ED609A">
      <w:pPr>
        <w:adjustRightInd w:val="0"/>
        <w:snapToGrid w:val="0"/>
        <w:spacing w:line="360" w:lineRule="auto"/>
        <w:ind w:firstLineChars="200" w:firstLine="480"/>
        <w:rPr>
          <w:rFonts w:ascii="宋体"/>
          <w:sz w:val="24"/>
        </w:rPr>
      </w:pPr>
    </w:p>
    <w:p w:rsidR="00112549" w:rsidRPr="0066372D" w:rsidRDefault="00112549" w:rsidP="00ED609A">
      <w:pPr>
        <w:adjustRightInd w:val="0"/>
        <w:snapToGrid w:val="0"/>
        <w:spacing w:line="360" w:lineRule="auto"/>
        <w:ind w:firstLineChars="200" w:firstLine="480"/>
        <w:rPr>
          <w:rFonts w:ascii="宋体"/>
          <w:sz w:val="24"/>
        </w:rPr>
      </w:pPr>
    </w:p>
    <w:p w:rsidR="00112549" w:rsidRPr="0066372D" w:rsidRDefault="00112549"/>
    <w:sectPr w:rsidR="00112549" w:rsidRPr="0066372D" w:rsidSect="00024D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3C1" w:rsidRDefault="009653C1" w:rsidP="00510FBB">
      <w:r>
        <w:separator/>
      </w:r>
    </w:p>
  </w:endnote>
  <w:endnote w:type="continuationSeparator" w:id="1">
    <w:p w:rsidR="009653C1" w:rsidRDefault="009653C1" w:rsidP="00510F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3C1" w:rsidRDefault="009653C1" w:rsidP="00510FBB">
      <w:r>
        <w:separator/>
      </w:r>
    </w:p>
  </w:footnote>
  <w:footnote w:type="continuationSeparator" w:id="1">
    <w:p w:rsidR="009653C1" w:rsidRDefault="009653C1" w:rsidP="00510F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B26DE"/>
    <w:multiLevelType w:val="hybridMultilevel"/>
    <w:tmpl w:val="0ED8CEE2"/>
    <w:lvl w:ilvl="0" w:tplc="208CDE2E">
      <w:start w:val="3"/>
      <w:numFmt w:val="japaneseCounting"/>
      <w:lvlText w:val="第%1章"/>
      <w:lvlJc w:val="left"/>
      <w:pPr>
        <w:tabs>
          <w:tab w:val="num" w:pos="1680"/>
        </w:tabs>
        <w:ind w:left="1680" w:hanging="120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609A"/>
    <w:rsid w:val="000009FD"/>
    <w:rsid w:val="00010FD6"/>
    <w:rsid w:val="00024D01"/>
    <w:rsid w:val="00031575"/>
    <w:rsid w:val="0004089F"/>
    <w:rsid w:val="00050539"/>
    <w:rsid w:val="00050A3C"/>
    <w:rsid w:val="000532C3"/>
    <w:rsid w:val="00054BA2"/>
    <w:rsid w:val="00081237"/>
    <w:rsid w:val="00087278"/>
    <w:rsid w:val="000A7A9B"/>
    <w:rsid w:val="00112549"/>
    <w:rsid w:val="00112FEF"/>
    <w:rsid w:val="00135772"/>
    <w:rsid w:val="0013778F"/>
    <w:rsid w:val="001548BB"/>
    <w:rsid w:val="00155072"/>
    <w:rsid w:val="00156617"/>
    <w:rsid w:val="001945E7"/>
    <w:rsid w:val="001A0F0D"/>
    <w:rsid w:val="001B0635"/>
    <w:rsid w:val="001C6109"/>
    <w:rsid w:val="001D0A99"/>
    <w:rsid w:val="001D282C"/>
    <w:rsid w:val="001E216B"/>
    <w:rsid w:val="001E7822"/>
    <w:rsid w:val="001F35EB"/>
    <w:rsid w:val="001F411A"/>
    <w:rsid w:val="001F4F02"/>
    <w:rsid w:val="00212489"/>
    <w:rsid w:val="00223305"/>
    <w:rsid w:val="00232FE6"/>
    <w:rsid w:val="00235740"/>
    <w:rsid w:val="00237306"/>
    <w:rsid w:val="00242F29"/>
    <w:rsid w:val="0027479F"/>
    <w:rsid w:val="00297393"/>
    <w:rsid w:val="0029751F"/>
    <w:rsid w:val="002A69C4"/>
    <w:rsid w:val="002C0981"/>
    <w:rsid w:val="002C7D56"/>
    <w:rsid w:val="002D331D"/>
    <w:rsid w:val="002E3A34"/>
    <w:rsid w:val="002F2325"/>
    <w:rsid w:val="002F24F3"/>
    <w:rsid w:val="00322CFD"/>
    <w:rsid w:val="00343066"/>
    <w:rsid w:val="00344642"/>
    <w:rsid w:val="00361259"/>
    <w:rsid w:val="00370AFB"/>
    <w:rsid w:val="00384D70"/>
    <w:rsid w:val="003854DD"/>
    <w:rsid w:val="0039526C"/>
    <w:rsid w:val="003A0AE2"/>
    <w:rsid w:val="003B22E7"/>
    <w:rsid w:val="003B34A5"/>
    <w:rsid w:val="003C6AAD"/>
    <w:rsid w:val="003F1073"/>
    <w:rsid w:val="00410658"/>
    <w:rsid w:val="004217DC"/>
    <w:rsid w:val="00441DFC"/>
    <w:rsid w:val="004532CB"/>
    <w:rsid w:val="00456724"/>
    <w:rsid w:val="00476A1C"/>
    <w:rsid w:val="0048744E"/>
    <w:rsid w:val="00496B0F"/>
    <w:rsid w:val="004B795D"/>
    <w:rsid w:val="004C1B7D"/>
    <w:rsid w:val="004E6199"/>
    <w:rsid w:val="004E6832"/>
    <w:rsid w:val="004F1498"/>
    <w:rsid w:val="004F5EFB"/>
    <w:rsid w:val="00510FBB"/>
    <w:rsid w:val="005138BF"/>
    <w:rsid w:val="0053608C"/>
    <w:rsid w:val="00577E46"/>
    <w:rsid w:val="0058409A"/>
    <w:rsid w:val="005958FE"/>
    <w:rsid w:val="005C2C36"/>
    <w:rsid w:val="005F1D28"/>
    <w:rsid w:val="005F2D11"/>
    <w:rsid w:val="00601779"/>
    <w:rsid w:val="006034F0"/>
    <w:rsid w:val="00605A9C"/>
    <w:rsid w:val="00617FFD"/>
    <w:rsid w:val="006276EE"/>
    <w:rsid w:val="006279F8"/>
    <w:rsid w:val="0064686C"/>
    <w:rsid w:val="006539AE"/>
    <w:rsid w:val="0066372D"/>
    <w:rsid w:val="00664687"/>
    <w:rsid w:val="00693196"/>
    <w:rsid w:val="006C5E7A"/>
    <w:rsid w:val="006C6A70"/>
    <w:rsid w:val="006D4C10"/>
    <w:rsid w:val="006E4C0E"/>
    <w:rsid w:val="007020F6"/>
    <w:rsid w:val="007049EC"/>
    <w:rsid w:val="0070538A"/>
    <w:rsid w:val="0070568F"/>
    <w:rsid w:val="0073217D"/>
    <w:rsid w:val="007403C3"/>
    <w:rsid w:val="00740429"/>
    <w:rsid w:val="00740472"/>
    <w:rsid w:val="00740A57"/>
    <w:rsid w:val="007442D1"/>
    <w:rsid w:val="00763C01"/>
    <w:rsid w:val="00766E07"/>
    <w:rsid w:val="00773741"/>
    <w:rsid w:val="0077638D"/>
    <w:rsid w:val="007775E9"/>
    <w:rsid w:val="00784B1F"/>
    <w:rsid w:val="007910EF"/>
    <w:rsid w:val="007916ED"/>
    <w:rsid w:val="007B1CFC"/>
    <w:rsid w:val="007C1D7C"/>
    <w:rsid w:val="007C45CA"/>
    <w:rsid w:val="007D4636"/>
    <w:rsid w:val="008033A3"/>
    <w:rsid w:val="00835A4C"/>
    <w:rsid w:val="008526F1"/>
    <w:rsid w:val="00856331"/>
    <w:rsid w:val="0086577D"/>
    <w:rsid w:val="00871A88"/>
    <w:rsid w:val="00886671"/>
    <w:rsid w:val="008B2AA5"/>
    <w:rsid w:val="0090304E"/>
    <w:rsid w:val="0092506E"/>
    <w:rsid w:val="0093409D"/>
    <w:rsid w:val="009500DA"/>
    <w:rsid w:val="00962A14"/>
    <w:rsid w:val="009653C1"/>
    <w:rsid w:val="00975D17"/>
    <w:rsid w:val="00982981"/>
    <w:rsid w:val="0098576E"/>
    <w:rsid w:val="00985F9D"/>
    <w:rsid w:val="0099198B"/>
    <w:rsid w:val="00992F8D"/>
    <w:rsid w:val="009A16EE"/>
    <w:rsid w:val="009A2C26"/>
    <w:rsid w:val="009B5912"/>
    <w:rsid w:val="009D0FD6"/>
    <w:rsid w:val="009D1E24"/>
    <w:rsid w:val="009D21B8"/>
    <w:rsid w:val="009D7133"/>
    <w:rsid w:val="009E016A"/>
    <w:rsid w:val="009E0EF8"/>
    <w:rsid w:val="009F047C"/>
    <w:rsid w:val="00A43759"/>
    <w:rsid w:val="00A6687C"/>
    <w:rsid w:val="00A815C9"/>
    <w:rsid w:val="00AC193C"/>
    <w:rsid w:val="00AC522D"/>
    <w:rsid w:val="00AF48C3"/>
    <w:rsid w:val="00B0240A"/>
    <w:rsid w:val="00B03A0D"/>
    <w:rsid w:val="00B116B0"/>
    <w:rsid w:val="00B15B9C"/>
    <w:rsid w:val="00B37B0A"/>
    <w:rsid w:val="00B52C3C"/>
    <w:rsid w:val="00B677F7"/>
    <w:rsid w:val="00B7639D"/>
    <w:rsid w:val="00BB5353"/>
    <w:rsid w:val="00BD2D38"/>
    <w:rsid w:val="00BD7975"/>
    <w:rsid w:val="00BE037D"/>
    <w:rsid w:val="00BE05E9"/>
    <w:rsid w:val="00C178E6"/>
    <w:rsid w:val="00C264A4"/>
    <w:rsid w:val="00C4110C"/>
    <w:rsid w:val="00C434F5"/>
    <w:rsid w:val="00C5478D"/>
    <w:rsid w:val="00C5555E"/>
    <w:rsid w:val="00C656B1"/>
    <w:rsid w:val="00C87F39"/>
    <w:rsid w:val="00C975F3"/>
    <w:rsid w:val="00CB643D"/>
    <w:rsid w:val="00CB68CE"/>
    <w:rsid w:val="00CC1535"/>
    <w:rsid w:val="00CD3D7E"/>
    <w:rsid w:val="00CF488A"/>
    <w:rsid w:val="00D134CC"/>
    <w:rsid w:val="00D375B2"/>
    <w:rsid w:val="00D44C76"/>
    <w:rsid w:val="00D5441F"/>
    <w:rsid w:val="00D7095D"/>
    <w:rsid w:val="00D7444B"/>
    <w:rsid w:val="00D76611"/>
    <w:rsid w:val="00D77025"/>
    <w:rsid w:val="00D97C46"/>
    <w:rsid w:val="00DB2B0C"/>
    <w:rsid w:val="00DC1979"/>
    <w:rsid w:val="00DC6DDE"/>
    <w:rsid w:val="00DD2B82"/>
    <w:rsid w:val="00DD70EC"/>
    <w:rsid w:val="00E048AA"/>
    <w:rsid w:val="00E43E19"/>
    <w:rsid w:val="00E54DB9"/>
    <w:rsid w:val="00E7267C"/>
    <w:rsid w:val="00E942A5"/>
    <w:rsid w:val="00E967E2"/>
    <w:rsid w:val="00EA3191"/>
    <w:rsid w:val="00EA39C6"/>
    <w:rsid w:val="00EC1528"/>
    <w:rsid w:val="00EC6600"/>
    <w:rsid w:val="00ED609A"/>
    <w:rsid w:val="00EE4596"/>
    <w:rsid w:val="00EF2BCD"/>
    <w:rsid w:val="00EF3C8B"/>
    <w:rsid w:val="00F00021"/>
    <w:rsid w:val="00F0730C"/>
    <w:rsid w:val="00F161CE"/>
    <w:rsid w:val="00F229EE"/>
    <w:rsid w:val="00F25698"/>
    <w:rsid w:val="00F361FB"/>
    <w:rsid w:val="00F42FBE"/>
    <w:rsid w:val="00F43989"/>
    <w:rsid w:val="00F62584"/>
    <w:rsid w:val="00F776F2"/>
    <w:rsid w:val="00F81033"/>
    <w:rsid w:val="00F81422"/>
    <w:rsid w:val="00F84610"/>
    <w:rsid w:val="00F84652"/>
    <w:rsid w:val="00F85A00"/>
    <w:rsid w:val="00FB233D"/>
    <w:rsid w:val="00FD2E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9A"/>
    <w:pPr>
      <w:widowControl w:val="0"/>
      <w:jc w:val="both"/>
    </w:pPr>
    <w:rPr>
      <w:szCs w:val="24"/>
    </w:rPr>
  </w:style>
  <w:style w:type="paragraph" w:styleId="2">
    <w:name w:val="heading 2"/>
    <w:basedOn w:val="a"/>
    <w:next w:val="a"/>
    <w:link w:val="2Char"/>
    <w:uiPriority w:val="99"/>
    <w:qFormat/>
    <w:rsid w:val="00ED609A"/>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785127"/>
    <w:rPr>
      <w:rFonts w:asciiTheme="majorHAnsi" w:eastAsiaTheme="majorEastAsia" w:hAnsiTheme="majorHAnsi" w:cstheme="majorBidi"/>
      <w:b/>
      <w:bCs/>
      <w:sz w:val="32"/>
      <w:szCs w:val="32"/>
    </w:rPr>
  </w:style>
  <w:style w:type="paragraph" w:styleId="a3">
    <w:name w:val="Balloon Text"/>
    <w:basedOn w:val="a"/>
    <w:link w:val="Char"/>
    <w:uiPriority w:val="99"/>
    <w:semiHidden/>
    <w:rsid w:val="009E016A"/>
    <w:rPr>
      <w:sz w:val="18"/>
      <w:szCs w:val="18"/>
    </w:rPr>
  </w:style>
  <w:style w:type="character" w:customStyle="1" w:styleId="Char">
    <w:name w:val="批注框文本 Char"/>
    <w:basedOn w:val="a0"/>
    <w:link w:val="a3"/>
    <w:uiPriority w:val="99"/>
    <w:semiHidden/>
    <w:rsid w:val="00785127"/>
    <w:rPr>
      <w:sz w:val="0"/>
      <w:szCs w:val="0"/>
    </w:rPr>
  </w:style>
  <w:style w:type="paragraph" w:styleId="a4">
    <w:name w:val="header"/>
    <w:basedOn w:val="a"/>
    <w:link w:val="Char0"/>
    <w:uiPriority w:val="99"/>
    <w:rsid w:val="00510FB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510FBB"/>
    <w:rPr>
      <w:rFonts w:cs="Times New Roman"/>
      <w:kern w:val="2"/>
      <w:sz w:val="18"/>
      <w:szCs w:val="18"/>
    </w:rPr>
  </w:style>
  <w:style w:type="paragraph" w:styleId="a5">
    <w:name w:val="footer"/>
    <w:basedOn w:val="a"/>
    <w:link w:val="Char1"/>
    <w:uiPriority w:val="99"/>
    <w:rsid w:val="00510FBB"/>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510FBB"/>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447</Words>
  <Characters>2552</Characters>
  <Application>Microsoft Office Word</Application>
  <DocSecurity>0</DocSecurity>
  <Lines>21</Lines>
  <Paragraphs>5</Paragraphs>
  <ScaleCrop>false</ScaleCrop>
  <Company>WWW.YlmF.CoM</Company>
  <LinksUpToDate>false</LinksUpToDate>
  <CharactersWithSpaces>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海南大学收入管理办法（试行）</dc:title>
  <dc:creator>hp</dc:creator>
  <cp:lastModifiedBy>王勇</cp:lastModifiedBy>
  <cp:revision>3</cp:revision>
  <cp:lastPrinted>2017-11-02T03:22:00Z</cp:lastPrinted>
  <dcterms:created xsi:type="dcterms:W3CDTF">2017-11-02T07:01:00Z</dcterms:created>
  <dcterms:modified xsi:type="dcterms:W3CDTF">2017-11-02T07:10:00Z</dcterms:modified>
</cp:coreProperties>
</file>